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before="70" w:after="0"/>
        <w:ind w:left="4113" w:right="4484" w:hanging="0"/>
        <w:jc w:val="center"/>
        <w:rPr>
          <w:b/>
          <w:b/>
          <w:color w:val="000000"/>
          <w:sz w:val="24"/>
          <w:szCs w:val="24"/>
        </w:rPr>
      </w:pPr>
      <w:r>
        <w:rPr>
          <w:b/>
          <w:color w:val="000000"/>
          <w:sz w:val="24"/>
          <w:szCs w:val="24"/>
        </w:rPr>
        <w:t>МІНІСТЕРСТВО ОСВІТИ І НАУКИ УКРАЇНИ</w:t>
      </w:r>
    </w:p>
    <w:p>
      <w:pPr>
        <w:pStyle w:val="Normal"/>
        <w:pBdr/>
        <w:ind w:left="4113" w:right="4485" w:hanging="0"/>
        <w:jc w:val="center"/>
        <w:rPr>
          <w:b/>
          <w:b/>
          <w:color w:val="000000"/>
          <w:sz w:val="24"/>
          <w:szCs w:val="24"/>
        </w:rPr>
      </w:pPr>
      <w:r>
        <w:rPr>
          <w:b/>
          <w:color w:val="000000"/>
          <w:sz w:val="24"/>
          <w:szCs w:val="24"/>
        </w:rPr>
        <w:t>Львівський національний університет імені Івана Франка Факультет філософський</w:t>
      </w:r>
    </w:p>
    <w:p>
      <w:pPr>
        <w:pStyle w:val="Normal"/>
        <w:pBdr/>
        <w:ind w:left="4113" w:right="4483" w:hanging="0"/>
        <w:jc w:val="center"/>
        <w:rPr>
          <w:b/>
          <w:b/>
          <w:color w:val="000000"/>
          <w:sz w:val="24"/>
          <w:szCs w:val="24"/>
        </w:rPr>
      </w:pPr>
      <w:r>
        <w:rPr>
          <w:b/>
          <w:color w:val="000000"/>
          <w:sz w:val="24"/>
          <w:szCs w:val="24"/>
        </w:rPr>
        <w:t>Кафедра теорії та історії культури</w:t>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pBdr/>
        <w:spacing w:lineRule="auto" w:line="273" w:before="158" w:after="0"/>
        <w:ind w:left="7325" w:hanging="0"/>
        <w:jc w:val="center"/>
        <w:rPr>
          <w:b/>
          <w:b/>
          <w:color w:val="000000"/>
          <w:sz w:val="24"/>
          <w:szCs w:val="24"/>
        </w:rPr>
      </w:pPr>
      <w:r>
        <w:rPr>
          <w:b/>
          <w:color w:val="000000"/>
          <w:sz w:val="24"/>
          <w:szCs w:val="24"/>
        </w:rPr>
        <w:t>Затверджено</w:t>
      </w:r>
    </w:p>
    <w:p>
      <w:pPr>
        <w:pStyle w:val="Normal"/>
        <w:ind w:left="7315" w:right="2836" w:firstLine="13"/>
        <w:jc w:val="center"/>
        <w:rPr>
          <w:sz w:val="24"/>
          <w:szCs w:val="24"/>
        </w:rPr>
      </w:pPr>
      <w:r>
        <w:rPr>
          <w:sz w:val="24"/>
          <w:szCs w:val="24"/>
        </w:rPr>
        <w:t>На засіданні кафедри теорії та історії культури філософського факультету</w:t>
      </w:r>
    </w:p>
    <w:p>
      <w:pPr>
        <w:pStyle w:val="Normal"/>
        <w:ind w:left="7351" w:right="3474" w:hanging="28"/>
        <w:jc w:val="center"/>
        <w:rPr>
          <w:sz w:val="24"/>
          <w:szCs w:val="24"/>
        </w:rPr>
      </w:pPr>
      <w:r>
        <w:rPr>
          <w:sz w:val="24"/>
          <w:szCs w:val="24"/>
        </w:rPr>
        <w:t>Львівського національного університету імені Івана Франка</w:t>
      </w:r>
    </w:p>
    <w:p>
      <w:pPr>
        <w:pStyle w:val="Normal"/>
        <w:ind w:left="7493" w:hanging="0"/>
        <w:jc w:val="center"/>
        <w:rPr>
          <w:sz w:val="24"/>
          <w:szCs w:val="24"/>
        </w:rPr>
      </w:pPr>
      <w:r>
        <w:rPr>
          <w:sz w:val="24"/>
          <w:szCs w:val="24"/>
        </w:rPr>
        <w:t>(протокол № від ____ ____________ 202__ р.)</w:t>
      </w:r>
    </w:p>
    <w:p>
      <w:pPr>
        <w:pStyle w:val="Normal"/>
        <w:pBdr/>
        <w:spacing w:before="5" w:after="0"/>
        <w:ind w:left="6843" w:hanging="0"/>
        <w:jc w:val="center"/>
        <w:rPr>
          <w:b/>
          <w:b/>
          <w:color w:val="000000"/>
          <w:sz w:val="24"/>
          <w:szCs w:val="24"/>
        </w:rPr>
      </w:pPr>
      <w:r>
        <w:rPr>
          <w:b/>
          <w:color w:val="000000"/>
          <w:sz w:val="24"/>
          <w:szCs w:val="24"/>
        </w:rPr>
      </w:r>
    </w:p>
    <w:p>
      <w:pPr>
        <w:pStyle w:val="Normal"/>
        <w:pBdr/>
        <w:spacing w:before="5" w:after="0"/>
        <w:ind w:left="6843" w:hanging="0"/>
        <w:jc w:val="center"/>
        <w:rPr>
          <w:b/>
          <w:b/>
          <w:color w:val="000000"/>
          <w:sz w:val="24"/>
          <w:szCs w:val="24"/>
        </w:rPr>
      </w:pPr>
      <w:r>
        <w:rPr>
          <w:b/>
          <w:color w:val="000000"/>
          <w:sz w:val="24"/>
          <w:szCs w:val="24"/>
        </w:rPr>
      </w:r>
    </w:p>
    <w:p>
      <w:pPr>
        <w:pStyle w:val="Normal"/>
        <w:pBdr/>
        <w:spacing w:before="5" w:after="0"/>
        <w:ind w:left="6843" w:hanging="0"/>
        <w:jc w:val="center"/>
        <w:rPr>
          <w:b/>
          <w:b/>
          <w:color w:val="000000"/>
          <w:sz w:val="24"/>
          <w:szCs w:val="24"/>
        </w:rPr>
      </w:pPr>
      <w:r>
        <w:rPr>
          <w:b/>
          <w:color w:val="000000"/>
          <w:sz w:val="24"/>
          <w:szCs w:val="24"/>
        </w:rPr>
        <w:t>Завідувач кафедри _________________Альчук М.П.</w:t>
      </w:r>
    </w:p>
    <w:p>
      <w:pPr>
        <w:pStyle w:val="Normal"/>
        <w:spacing w:before="5" w:after="0"/>
        <w:jc w:val="center"/>
        <w:rPr>
          <w:b/>
          <w:b/>
          <w:sz w:val="110"/>
          <w:szCs w:val="110"/>
        </w:rPr>
      </w:pPr>
      <w:r>
        <w:rPr>
          <w:b/>
          <w:sz w:val="110"/>
          <w:szCs w:val="110"/>
        </w:rPr>
      </w:r>
    </w:p>
    <w:p>
      <w:pPr>
        <w:pStyle w:val="Normal"/>
        <w:spacing w:lineRule="auto" w:line="446" w:before="1" w:after="0"/>
        <w:ind w:left="4214" w:right="3711" w:hanging="860"/>
        <w:jc w:val="center"/>
        <w:rPr>
          <w:b/>
          <w:b/>
          <w:sz w:val="24"/>
          <w:szCs w:val="24"/>
        </w:rPr>
      </w:pPr>
      <w:r>
        <w:rPr>
          <w:b/>
          <w:sz w:val="24"/>
          <w:szCs w:val="24"/>
        </w:rPr>
        <w:t>Силабус з навчальної дисципліни</w:t>
      </w:r>
    </w:p>
    <w:p>
      <w:pPr>
        <w:pStyle w:val="Normal"/>
        <w:spacing w:lineRule="auto" w:line="446" w:before="1" w:after="0"/>
        <w:ind w:left="4214" w:right="3711" w:hanging="860"/>
        <w:jc w:val="center"/>
        <w:rPr>
          <w:b/>
          <w:b/>
          <w:sz w:val="24"/>
          <w:szCs w:val="24"/>
        </w:rPr>
      </w:pPr>
      <w:r>
        <w:rPr>
          <w:b/>
          <w:sz w:val="24"/>
          <w:szCs w:val="24"/>
        </w:rPr>
        <w:t>«</w:t>
      </w:r>
      <w:r>
        <w:rPr>
          <w:b/>
        </w:rPr>
        <w:t>КУЛЬТУРНИЙ МЕНЕДЖМЕНТ</w:t>
      </w:r>
      <w:r>
        <w:rPr>
          <w:b/>
          <w:sz w:val="24"/>
          <w:szCs w:val="24"/>
        </w:rPr>
        <w:t>»,</w:t>
      </w:r>
    </w:p>
    <w:p>
      <w:pPr>
        <w:pStyle w:val="Normal"/>
        <w:spacing w:lineRule="auto" w:line="446" w:before="1" w:after="0"/>
        <w:ind w:left="4214" w:right="3711" w:hanging="860"/>
        <w:jc w:val="center"/>
        <w:rPr>
          <w:b/>
          <w:b/>
          <w:sz w:val="24"/>
          <w:szCs w:val="24"/>
        </w:rPr>
      </w:pPr>
      <w:r>
        <w:rPr>
          <w:b/>
          <w:sz w:val="24"/>
          <w:szCs w:val="24"/>
        </w:rPr>
        <w:t>що викладається в межах ОПП першого (бакалаврського)</w:t>
      </w:r>
    </w:p>
    <w:p>
      <w:pPr>
        <w:pStyle w:val="Normal"/>
        <w:pBdr/>
        <w:spacing w:lineRule="auto" w:line="446"/>
        <w:ind w:left="5304" w:right="5675" w:firstLine="170"/>
        <w:jc w:val="center"/>
        <w:rPr>
          <w:b/>
          <w:b/>
          <w:color w:val="000000"/>
          <w:sz w:val="24"/>
          <w:szCs w:val="24"/>
        </w:rPr>
      </w:pPr>
      <w:r>
        <w:rPr>
          <w:b/>
          <w:color w:val="000000"/>
          <w:sz w:val="24"/>
          <w:szCs w:val="24"/>
        </w:rPr>
        <w:t>рівня вищої освіти для здобувачів зі спеціальності 034 - Культурологія</w:t>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p>
    <w:p>
      <w:pPr>
        <w:pStyle w:val="Normal"/>
        <w:jc w:val="center"/>
        <w:rPr>
          <w:b/>
          <w:b/>
          <w:sz w:val="26"/>
          <w:szCs w:val="26"/>
        </w:rPr>
      </w:pPr>
      <w:r>
        <w:rPr>
          <w:b/>
          <w:sz w:val="26"/>
          <w:szCs w:val="26"/>
        </w:rPr>
      </w:r>
      <w:bookmarkStart w:id="0" w:name="_GoBack"/>
      <w:bookmarkStart w:id="1" w:name="_GoBack"/>
      <w:bookmarkEnd w:id="1"/>
    </w:p>
    <w:p>
      <w:pPr>
        <w:pStyle w:val="Normal"/>
        <w:spacing w:before="5" w:after="0"/>
        <w:jc w:val="center"/>
        <w:rPr>
          <w:b/>
          <w:b/>
          <w:sz w:val="23"/>
          <w:szCs w:val="23"/>
        </w:rPr>
      </w:pPr>
      <w:r>
        <w:rPr>
          <w:b/>
          <w:sz w:val="23"/>
          <w:szCs w:val="23"/>
        </w:rPr>
      </w:r>
    </w:p>
    <w:p>
      <w:pPr>
        <w:sectPr>
          <w:footerReference w:type="default" r:id="rId2"/>
          <w:type w:val="nextPage"/>
          <w:pgSz w:orient="landscape" w:w="15840" w:h="12240"/>
          <w:pgMar w:left="500" w:right="360" w:header="0" w:top="1060" w:footer="700" w:bottom="880" w:gutter="0"/>
          <w:pgNumType w:start="1" w:fmt="decimal"/>
          <w:formProt w:val="false"/>
          <w:textDirection w:val="lrTb"/>
          <w:docGrid w:type="default" w:linePitch="100" w:charSpace="4096"/>
        </w:sectPr>
        <w:pStyle w:val="Normal"/>
        <w:pBdr/>
        <w:ind w:left="4113" w:right="4482" w:hanging="0"/>
        <w:jc w:val="center"/>
        <w:rPr>
          <w:b/>
          <w:b/>
          <w:color w:val="FF0000"/>
          <w:sz w:val="24"/>
          <w:szCs w:val="24"/>
        </w:rPr>
      </w:pPr>
      <w:r>
        <w:rPr>
          <w:b/>
          <w:color w:val="000000"/>
          <w:sz w:val="24"/>
          <w:szCs w:val="24"/>
        </w:rPr>
        <w:t>Львів 2023</w:t>
      </w:r>
    </w:p>
    <w:p>
      <w:pPr>
        <w:pStyle w:val="Normal"/>
        <w:pBdr/>
        <w:spacing w:before="70" w:after="0"/>
        <w:ind w:left="4788" w:right="5157" w:hanging="535"/>
        <w:jc w:val="both"/>
        <w:rPr>
          <w:b/>
          <w:b/>
          <w:color w:val="000000"/>
          <w:sz w:val="24"/>
          <w:szCs w:val="24"/>
        </w:rPr>
      </w:pPr>
      <w:r>
        <w:rPr>
          <w:b/>
          <w:color w:val="000000"/>
          <w:sz w:val="24"/>
          <w:szCs w:val="24"/>
        </w:rPr>
        <w:t xml:space="preserve">Силабус курсу «Культурний менеджмент»      </w:t>
      </w:r>
    </w:p>
    <w:p>
      <w:pPr>
        <w:pStyle w:val="Normal"/>
        <w:pBdr/>
        <w:spacing w:before="70" w:after="0"/>
        <w:ind w:left="4788" w:right="5157" w:hanging="0"/>
        <w:jc w:val="both"/>
        <w:rPr>
          <w:b/>
          <w:b/>
          <w:color w:val="000000"/>
          <w:sz w:val="24"/>
          <w:szCs w:val="24"/>
        </w:rPr>
      </w:pPr>
      <w:r>
        <w:rPr>
          <w:b/>
          <w:color w:val="000000"/>
          <w:sz w:val="24"/>
          <w:szCs w:val="24"/>
        </w:rPr>
        <w:t>2022-2023 навчального року</w:t>
      </w:r>
    </w:p>
    <w:p>
      <w:pPr>
        <w:pStyle w:val="Normal"/>
        <w:jc w:val="both"/>
        <w:rPr>
          <w:b/>
          <w:b/>
          <w:sz w:val="20"/>
          <w:szCs w:val="20"/>
        </w:rPr>
      </w:pPr>
      <w:r>
        <w:rPr>
          <w:b/>
          <w:sz w:val="20"/>
          <w:szCs w:val="20"/>
        </w:rPr>
      </w:r>
    </w:p>
    <w:p>
      <w:pPr>
        <w:pStyle w:val="Normal"/>
        <w:spacing w:before="3" w:after="0"/>
        <w:jc w:val="both"/>
        <w:rPr>
          <w:b/>
          <w:b/>
          <w:sz w:val="28"/>
          <w:szCs w:val="28"/>
        </w:rPr>
      </w:pPr>
      <w:r>
        <w:rPr>
          <w:b/>
          <w:sz w:val="28"/>
          <w:szCs w:val="28"/>
        </w:rPr>
      </w:r>
    </w:p>
    <w:tbl>
      <w:tblPr>
        <w:tblStyle w:val="ab"/>
        <w:tblW w:w="13718" w:type="dxa"/>
        <w:jc w:val="left"/>
        <w:tblInd w:w="297" w:type="dxa"/>
        <w:tblCellMar>
          <w:top w:w="0" w:type="dxa"/>
          <w:left w:w="108" w:type="dxa"/>
          <w:bottom w:w="0" w:type="dxa"/>
          <w:right w:w="108" w:type="dxa"/>
        </w:tblCellMar>
        <w:tblLook w:firstRow="0" w:noVBand="0" w:lastRow="0" w:firstColumn="0" w:lastColumn="0" w:noHBand="0" w:val="0000"/>
      </w:tblPr>
      <w:tblGrid>
        <w:gridCol w:w="2249"/>
        <w:gridCol w:w="11468"/>
      </w:tblGrid>
      <w:tr>
        <w:trPr>
          <w:trHeight w:val="278"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56"/>
              <w:ind w:left="148" w:right="141" w:hanging="0"/>
              <w:jc w:val="both"/>
              <w:rPr>
                <w:b/>
                <w:b/>
                <w:color w:val="000000"/>
                <w:sz w:val="24"/>
                <w:szCs w:val="24"/>
              </w:rPr>
            </w:pPr>
            <w:r>
              <w:rPr>
                <w:b/>
                <w:color w:val="000000"/>
                <w:sz w:val="24"/>
                <w:szCs w:val="24"/>
              </w:rPr>
              <w:t>Назва курсу</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56"/>
              <w:ind w:left="105" w:hanging="0"/>
              <w:jc w:val="both"/>
              <w:rPr>
                <w:b/>
                <w:b/>
                <w:color w:val="000000"/>
                <w:sz w:val="24"/>
                <w:szCs w:val="24"/>
              </w:rPr>
            </w:pPr>
            <w:r>
              <w:rPr>
                <w:b/>
                <w:color w:val="000000"/>
                <w:sz w:val="24"/>
                <w:szCs w:val="24"/>
              </w:rPr>
              <w:t>Культурні практики і політики</w:t>
            </w:r>
          </w:p>
        </w:tc>
      </w:tr>
      <w:tr>
        <w:trPr>
          <w:trHeight w:val="856"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ind w:left="866" w:right="83" w:hanging="757"/>
              <w:jc w:val="both"/>
              <w:rPr>
                <w:b/>
                <w:b/>
                <w:color w:val="000000"/>
                <w:sz w:val="24"/>
                <w:szCs w:val="24"/>
              </w:rPr>
            </w:pPr>
            <w:r>
              <w:rPr>
                <w:b/>
                <w:color w:val="000000"/>
                <w:sz w:val="24"/>
                <w:szCs w:val="24"/>
              </w:rPr>
              <w:t>Адреса викладання курсу</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66"/>
              <w:ind w:left="105" w:hanging="0"/>
              <w:jc w:val="both"/>
              <w:rPr>
                <w:color w:val="000000"/>
                <w:sz w:val="24"/>
                <w:szCs w:val="24"/>
              </w:rPr>
            </w:pPr>
            <w:r>
              <w:rPr>
                <w:color w:val="000000"/>
                <w:sz w:val="24"/>
                <w:szCs w:val="24"/>
              </w:rPr>
              <w:t>вул. Університетська, 1, ауд. 202</w:t>
            </w:r>
          </w:p>
          <w:p>
            <w:pPr>
              <w:pStyle w:val="Normal"/>
              <w:pBdr/>
              <w:spacing w:lineRule="auto" w:line="266"/>
              <w:ind w:left="105" w:hanging="0"/>
              <w:jc w:val="both"/>
              <w:rPr>
                <w:color w:val="000000"/>
                <w:sz w:val="24"/>
                <w:szCs w:val="24"/>
              </w:rPr>
            </w:pPr>
            <w:r>
              <w:rPr>
                <w:color w:val="000000"/>
                <w:sz w:val="24"/>
                <w:szCs w:val="24"/>
              </w:rPr>
              <w:t>Для дистанційних лекцій вхід за посиланням:</w:t>
            </w:r>
          </w:p>
          <w:p>
            <w:pPr>
              <w:pStyle w:val="Normal"/>
              <w:pBdr/>
              <w:spacing w:lineRule="auto" w:line="266"/>
              <w:ind w:left="105" w:hanging="0"/>
              <w:jc w:val="both"/>
              <w:rPr>
                <w:rFonts w:eastAsia="Quattrocento Sans"/>
                <w:color w:val="000000"/>
                <w:sz w:val="23"/>
                <w:szCs w:val="23"/>
              </w:rPr>
            </w:pPr>
            <w:r>
              <w:rPr>
                <w:rFonts w:eastAsia="Quattrocento Sans"/>
                <w:color w:val="000000"/>
                <w:sz w:val="23"/>
                <w:szCs w:val="23"/>
              </w:rPr>
            </w:r>
          </w:p>
          <w:p>
            <w:pPr>
              <w:pStyle w:val="Normal"/>
              <w:pBdr/>
              <w:spacing w:lineRule="auto" w:line="266"/>
              <w:ind w:left="104" w:hanging="0"/>
              <w:jc w:val="both"/>
              <w:rPr>
                <w:color w:val="000000"/>
                <w:sz w:val="24"/>
                <w:szCs w:val="24"/>
              </w:rPr>
            </w:pPr>
            <w:r>
              <w:rPr>
                <w:color w:val="000000"/>
                <w:sz w:val="24"/>
                <w:szCs w:val="24"/>
              </w:rPr>
              <w:t>Join Zoom Meeting</w:t>
            </w:r>
          </w:p>
          <w:p>
            <w:pPr>
              <w:pStyle w:val="Normal"/>
              <w:pBdr/>
              <w:spacing w:lineRule="auto" w:line="266"/>
              <w:ind w:left="105" w:hanging="0"/>
              <w:jc w:val="both"/>
              <w:rPr>
                <w:color w:val="000000"/>
                <w:sz w:val="24"/>
                <w:szCs w:val="24"/>
              </w:rPr>
            </w:pPr>
            <w:r>
              <w:rPr>
                <w:color w:val="000000"/>
                <w:sz w:val="24"/>
                <w:szCs w:val="24"/>
              </w:rPr>
              <w:t>https://us04web.zoom.us/j/71721227053?pwd=CGMFhTS2bFEeYSF4N56nPqd0rohPzp.1</w:t>
            </w:r>
          </w:p>
          <w:p>
            <w:pPr>
              <w:pStyle w:val="Normal"/>
              <w:pBdr/>
              <w:spacing w:lineRule="auto" w:line="266"/>
              <w:ind w:left="105" w:hanging="0"/>
              <w:jc w:val="both"/>
              <w:rPr>
                <w:color w:val="000000"/>
                <w:sz w:val="24"/>
                <w:szCs w:val="24"/>
              </w:rPr>
            </w:pPr>
            <w:r>
              <w:rPr>
                <w:color w:val="000000"/>
                <w:sz w:val="24"/>
                <w:szCs w:val="24"/>
              </w:rPr>
            </w:r>
          </w:p>
          <w:p>
            <w:pPr>
              <w:pStyle w:val="Normal"/>
              <w:pBdr/>
              <w:spacing w:lineRule="auto" w:line="266"/>
              <w:ind w:left="105" w:hanging="0"/>
              <w:jc w:val="both"/>
              <w:rPr>
                <w:color w:val="000000"/>
                <w:sz w:val="24"/>
                <w:szCs w:val="24"/>
              </w:rPr>
            </w:pPr>
            <w:r>
              <w:rPr>
                <w:color w:val="000000"/>
                <w:sz w:val="24"/>
                <w:szCs w:val="24"/>
              </w:rPr>
              <w:t>Meeting ID: 717 2122 7053</w:t>
            </w:r>
          </w:p>
          <w:p>
            <w:pPr>
              <w:pStyle w:val="Normal"/>
              <w:pBdr/>
              <w:spacing w:lineRule="auto" w:line="266"/>
              <w:ind w:left="105" w:hanging="0"/>
              <w:jc w:val="both"/>
              <w:rPr>
                <w:color w:val="000000"/>
                <w:sz w:val="24"/>
                <w:szCs w:val="24"/>
              </w:rPr>
            </w:pPr>
            <w:r>
              <w:rPr>
                <w:color w:val="000000"/>
                <w:sz w:val="24"/>
                <w:szCs w:val="24"/>
              </w:rPr>
              <w:t>Passcode: 5Ae2Nm</w:t>
            </w:r>
          </w:p>
          <w:p>
            <w:pPr>
              <w:pStyle w:val="Normal"/>
              <w:pBdr/>
              <w:spacing w:lineRule="auto" w:line="266"/>
              <w:ind w:left="105" w:hanging="0"/>
              <w:jc w:val="both"/>
              <w:rPr>
                <w:rFonts w:eastAsia="Quattrocento Sans"/>
                <w:color w:val="000000"/>
                <w:sz w:val="23"/>
                <w:szCs w:val="23"/>
              </w:rPr>
            </w:pPr>
            <w:r>
              <w:rPr>
                <w:rFonts w:eastAsia="Quattrocento Sans"/>
                <w:color w:val="000000"/>
                <w:sz w:val="23"/>
                <w:szCs w:val="23"/>
              </w:rPr>
            </w:r>
          </w:p>
          <w:p>
            <w:pPr>
              <w:pStyle w:val="Normal"/>
              <w:pBdr/>
              <w:spacing w:lineRule="auto" w:line="259"/>
              <w:ind w:left="105" w:hanging="0"/>
              <w:jc w:val="both"/>
              <w:rPr>
                <w:color w:val="000000"/>
                <w:sz w:val="24"/>
                <w:szCs w:val="24"/>
              </w:rPr>
            </w:pPr>
            <w:r>
              <w:rPr>
                <w:color w:val="000000"/>
                <w:sz w:val="24"/>
                <w:szCs w:val="24"/>
              </w:rPr>
            </w:r>
          </w:p>
        </w:tc>
      </w:tr>
      <w:tr>
        <w:trPr>
          <w:trHeight w:val="1104"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ind w:left="239" w:right="228" w:hanging="1"/>
              <w:jc w:val="both"/>
              <w:rPr>
                <w:b/>
                <w:b/>
                <w:color w:val="000000"/>
                <w:sz w:val="24"/>
                <w:szCs w:val="24"/>
              </w:rPr>
            </w:pPr>
            <w:r>
              <w:rPr>
                <w:b/>
                <w:color w:val="000000"/>
                <w:sz w:val="24"/>
                <w:szCs w:val="24"/>
              </w:rPr>
              <w:t>Факультет та кафедра, за якою закріплена</w:t>
            </w:r>
          </w:p>
          <w:p>
            <w:pPr>
              <w:pStyle w:val="Normal"/>
              <w:pBdr/>
              <w:spacing w:lineRule="auto" w:line="259"/>
              <w:ind w:left="149" w:right="141" w:hanging="0"/>
              <w:jc w:val="both"/>
              <w:rPr>
                <w:b/>
                <w:b/>
                <w:color w:val="000000"/>
                <w:sz w:val="24"/>
                <w:szCs w:val="24"/>
              </w:rPr>
            </w:pPr>
            <w:r>
              <w:rPr>
                <w:b/>
                <w:color w:val="000000"/>
                <w:sz w:val="24"/>
                <w:szCs w:val="24"/>
              </w:rPr>
              <w:t>дисципліна</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66"/>
              <w:ind w:left="105" w:hanging="0"/>
              <w:jc w:val="both"/>
              <w:rPr>
                <w:color w:val="000000"/>
                <w:sz w:val="24"/>
                <w:szCs w:val="24"/>
              </w:rPr>
            </w:pPr>
            <w:r>
              <w:rPr>
                <w:color w:val="000000"/>
                <w:sz w:val="24"/>
                <w:szCs w:val="24"/>
              </w:rPr>
              <w:t>Філософський факультет, кафедра теорії та історії культури</w:t>
            </w:r>
          </w:p>
        </w:tc>
      </w:tr>
      <w:tr>
        <w:trPr>
          <w:trHeight w:val="827"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76"/>
              <w:ind w:left="374" w:right="363" w:firstLine="55"/>
              <w:jc w:val="both"/>
              <w:rPr>
                <w:b/>
                <w:b/>
                <w:color w:val="000000"/>
                <w:sz w:val="24"/>
                <w:szCs w:val="24"/>
              </w:rPr>
            </w:pPr>
            <w:r>
              <w:rPr>
                <w:b/>
                <w:color w:val="000000"/>
                <w:sz w:val="24"/>
                <w:szCs w:val="24"/>
              </w:rPr>
              <w:t>Галузь знань, шифр та назва спеціальності</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68"/>
              <w:ind w:left="105" w:hanging="0"/>
              <w:jc w:val="both"/>
              <w:rPr>
                <w:color w:val="000000"/>
                <w:sz w:val="24"/>
                <w:szCs w:val="24"/>
              </w:rPr>
            </w:pPr>
            <w:r>
              <w:rPr>
                <w:color w:val="000000"/>
                <w:sz w:val="24"/>
                <w:szCs w:val="24"/>
              </w:rPr>
              <w:t>03 – Гуманітарні науки</w:t>
            </w:r>
          </w:p>
          <w:p>
            <w:pPr>
              <w:pStyle w:val="Normal"/>
              <w:pBdr/>
              <w:spacing w:lineRule="auto" w:line="268"/>
              <w:ind w:left="105" w:hanging="0"/>
              <w:jc w:val="both"/>
              <w:rPr>
                <w:color w:val="000000"/>
                <w:sz w:val="24"/>
                <w:szCs w:val="24"/>
              </w:rPr>
            </w:pPr>
            <w:r>
              <w:rPr>
                <w:color w:val="000000"/>
                <w:sz w:val="24"/>
                <w:szCs w:val="24"/>
              </w:rPr>
              <w:t>034 - Культурологія</w:t>
            </w:r>
          </w:p>
        </w:tc>
      </w:tr>
      <w:tr>
        <w:trPr>
          <w:trHeight w:val="278"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56"/>
              <w:ind w:left="149" w:right="141" w:hanging="0"/>
              <w:jc w:val="both"/>
              <w:rPr>
                <w:b/>
                <w:b/>
                <w:color w:val="000000"/>
                <w:sz w:val="24"/>
                <w:szCs w:val="24"/>
              </w:rPr>
            </w:pPr>
            <w:r>
              <w:rPr>
                <w:b/>
                <w:color w:val="000000"/>
                <w:sz w:val="24"/>
                <w:szCs w:val="24"/>
              </w:rPr>
              <w:t>Викладачі курсу</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56"/>
              <w:ind w:left="105" w:hanging="0"/>
              <w:jc w:val="both"/>
              <w:rPr>
                <w:color w:val="000000"/>
                <w:sz w:val="24"/>
                <w:szCs w:val="24"/>
              </w:rPr>
            </w:pPr>
            <w:r>
              <w:rPr>
                <w:color w:val="000000"/>
                <w:sz w:val="24"/>
                <w:szCs w:val="24"/>
              </w:rPr>
            </w:r>
          </w:p>
          <w:p>
            <w:pPr>
              <w:pStyle w:val="Normal"/>
              <w:pBdr/>
              <w:spacing w:lineRule="auto" w:line="256"/>
              <w:ind w:left="105" w:hanging="0"/>
              <w:jc w:val="both"/>
              <w:rPr>
                <w:color w:val="000000"/>
                <w:sz w:val="24"/>
                <w:szCs w:val="24"/>
              </w:rPr>
            </w:pPr>
            <w:r>
              <w:rPr>
                <w:color w:val="000000"/>
                <w:sz w:val="24"/>
                <w:szCs w:val="24"/>
              </w:rPr>
              <w:t>Продан Тетяна Павлівна</w:t>
            </w:r>
          </w:p>
          <w:p>
            <w:pPr>
              <w:pStyle w:val="Normal"/>
              <w:pBdr/>
              <w:spacing w:lineRule="auto" w:line="256"/>
              <w:ind w:left="105" w:hanging="0"/>
              <w:jc w:val="both"/>
              <w:rPr>
                <w:color w:val="000000"/>
                <w:sz w:val="24"/>
                <w:szCs w:val="24"/>
              </w:rPr>
            </w:pPr>
            <w:r>
              <w:rPr>
                <w:color w:val="000000"/>
                <w:sz w:val="24"/>
                <w:szCs w:val="24"/>
              </w:rPr>
            </w:r>
          </w:p>
        </w:tc>
      </w:tr>
      <w:tr>
        <w:trPr>
          <w:trHeight w:val="827"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71"/>
              <w:ind w:left="554" w:firstLine="26"/>
              <w:jc w:val="both"/>
              <w:rPr>
                <w:b/>
                <w:b/>
                <w:color w:val="000000"/>
                <w:sz w:val="24"/>
                <w:szCs w:val="24"/>
              </w:rPr>
            </w:pPr>
            <w:r>
              <w:rPr>
                <w:b/>
                <w:color w:val="000000"/>
                <w:sz w:val="24"/>
                <w:szCs w:val="24"/>
              </w:rPr>
              <w:t>Контактна</w:t>
            </w:r>
          </w:p>
          <w:p>
            <w:pPr>
              <w:pStyle w:val="Normal"/>
              <w:pBdr/>
              <w:ind w:left="559" w:right="525" w:hanging="5"/>
              <w:jc w:val="both"/>
              <w:rPr>
                <w:b/>
                <w:b/>
                <w:color w:val="000000"/>
                <w:sz w:val="24"/>
                <w:szCs w:val="24"/>
              </w:rPr>
            </w:pPr>
            <w:r>
              <w:rPr>
                <w:b/>
                <w:color w:val="000000"/>
                <w:sz w:val="24"/>
                <w:szCs w:val="24"/>
              </w:rPr>
              <w:t>інформація викладачів</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76"/>
              <w:jc w:val="both"/>
              <w:rPr>
                <w:color w:val="000000"/>
                <w:sz w:val="24"/>
                <w:szCs w:val="24"/>
              </w:rPr>
            </w:pPr>
            <w:r>
              <w:rPr>
                <w:color w:val="000000"/>
                <w:sz w:val="24"/>
                <w:szCs w:val="24"/>
              </w:rPr>
              <w:t xml:space="preserve">  </w:t>
            </w:r>
          </w:p>
          <w:p>
            <w:pPr>
              <w:pStyle w:val="Normal"/>
              <w:pBdr/>
              <w:spacing w:lineRule="auto" w:line="276"/>
              <w:ind w:left="104" w:hanging="0"/>
              <w:jc w:val="both"/>
              <w:rPr>
                <w:color w:val="000000"/>
                <w:sz w:val="24"/>
                <w:szCs w:val="24"/>
              </w:rPr>
            </w:pPr>
            <w:r>
              <w:rPr>
                <w:color w:val="000000"/>
                <w:sz w:val="24"/>
                <w:szCs w:val="24"/>
              </w:rPr>
              <w:t xml:space="preserve">  </w:t>
            </w:r>
            <w:r>
              <w:rPr>
                <w:color w:val="000000"/>
                <w:sz w:val="24"/>
                <w:szCs w:val="24"/>
              </w:rPr>
              <w:t>tetyana.prodan@lnu.edu.ua</w:t>
            </w:r>
          </w:p>
        </w:tc>
      </w:tr>
      <w:tr>
        <w:trPr>
          <w:trHeight w:val="828"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71"/>
              <w:ind w:left="146" w:right="141" w:hanging="0"/>
              <w:jc w:val="both"/>
              <w:rPr>
                <w:b/>
                <w:b/>
                <w:color w:val="000000"/>
                <w:sz w:val="24"/>
                <w:szCs w:val="24"/>
              </w:rPr>
            </w:pPr>
            <w:r>
              <w:rPr>
                <w:b/>
                <w:color w:val="000000"/>
                <w:sz w:val="24"/>
                <w:szCs w:val="24"/>
              </w:rPr>
              <w:t>Консультації по</w:t>
            </w:r>
          </w:p>
          <w:p>
            <w:pPr>
              <w:pStyle w:val="Normal"/>
              <w:pBdr/>
              <w:ind w:left="154" w:right="141" w:hanging="0"/>
              <w:jc w:val="both"/>
              <w:rPr>
                <w:b/>
                <w:b/>
                <w:color w:val="000000"/>
                <w:sz w:val="24"/>
                <w:szCs w:val="24"/>
              </w:rPr>
            </w:pPr>
            <w:r>
              <w:rPr>
                <w:b/>
                <w:color w:val="000000"/>
                <w:sz w:val="24"/>
                <w:szCs w:val="24"/>
              </w:rPr>
              <w:t>курсу відбуваються</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66"/>
              <w:ind w:left="105" w:hanging="0"/>
              <w:jc w:val="both"/>
              <w:rPr>
                <w:color w:val="000000"/>
                <w:sz w:val="24"/>
                <w:szCs w:val="24"/>
              </w:rPr>
            </w:pPr>
            <w:r>
              <w:rPr>
                <w:color w:val="000000"/>
                <w:sz w:val="24"/>
                <w:szCs w:val="24"/>
              </w:rPr>
            </w:r>
          </w:p>
          <w:p>
            <w:pPr>
              <w:pStyle w:val="Normal"/>
              <w:pBdr/>
              <w:spacing w:lineRule="auto" w:line="266"/>
              <w:ind w:left="105" w:hanging="0"/>
              <w:jc w:val="both"/>
              <w:rPr>
                <w:color w:val="000000"/>
                <w:sz w:val="24"/>
                <w:szCs w:val="24"/>
              </w:rPr>
            </w:pPr>
            <w:r>
              <w:rPr>
                <w:color w:val="000000"/>
                <w:sz w:val="24"/>
                <w:szCs w:val="24"/>
              </w:rPr>
              <w:t>Консультації відбуваються через електронну пошту, Viber, Zoom.</w:t>
            </w:r>
          </w:p>
        </w:tc>
      </w:tr>
      <w:tr>
        <w:trPr>
          <w:trHeight w:val="275"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54"/>
              <w:ind w:left="146" w:right="141" w:hanging="0"/>
              <w:jc w:val="both"/>
              <w:rPr>
                <w:b/>
                <w:b/>
                <w:color w:val="000000"/>
                <w:sz w:val="24"/>
                <w:szCs w:val="24"/>
              </w:rPr>
            </w:pPr>
            <w:r>
              <w:rPr>
                <w:b/>
                <w:color w:val="000000"/>
                <w:sz w:val="24"/>
                <w:szCs w:val="24"/>
              </w:rPr>
              <w:t>Сторінка курсу</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sz w:val="20"/>
                <w:szCs w:val="20"/>
              </w:rPr>
            </w:pPr>
            <w:r>
              <w:rPr>
                <w:color w:val="000000"/>
                <w:sz w:val="20"/>
                <w:szCs w:val="20"/>
              </w:rPr>
            </w:r>
          </w:p>
        </w:tc>
      </w:tr>
      <w:tr>
        <w:trPr>
          <w:trHeight w:val="827"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ind w:left="926" w:right="287" w:hanging="613"/>
              <w:jc w:val="both"/>
              <w:rPr>
                <w:b/>
                <w:b/>
                <w:color w:val="000000"/>
                <w:sz w:val="24"/>
                <w:szCs w:val="24"/>
              </w:rPr>
            </w:pPr>
            <w:r>
              <w:rPr>
                <w:b/>
                <w:color w:val="000000"/>
                <w:sz w:val="24"/>
                <w:szCs w:val="24"/>
              </w:rPr>
              <w:t>Інформація про курс</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66"/>
              <w:ind w:left="105" w:hanging="0"/>
              <w:jc w:val="both"/>
              <w:rPr>
                <w:color w:val="000000"/>
                <w:sz w:val="24"/>
                <w:szCs w:val="24"/>
              </w:rPr>
            </w:pPr>
            <w:r>
              <w:rPr>
                <w:color w:val="000000"/>
                <w:sz w:val="24"/>
                <w:szCs w:val="24"/>
              </w:rPr>
              <w:t xml:space="preserve">Дисципліна «Культурний менеджмент» є нормативною дисципліною зі спеціальності «Культурологія» для освітньої програми «Культурологія», яка викладається у 7 і 8 семестрах в </w:t>
            </w:r>
            <w:r>
              <w:rPr>
                <w:color w:val="000000"/>
                <w:sz w:val="24"/>
                <w:szCs w:val="24"/>
                <w:highlight w:val="white"/>
              </w:rPr>
              <w:t>обсязі 9 кредитів за</w:t>
            </w:r>
            <w:r>
              <w:rPr>
                <w:color w:val="000000"/>
                <w:sz w:val="24"/>
                <w:szCs w:val="24"/>
              </w:rPr>
              <w:t xml:space="preserve"> Європейською Кредитно-Трансферною Системою ECTS).</w:t>
            </w:r>
          </w:p>
        </w:tc>
      </w:tr>
      <w:tr>
        <w:trPr>
          <w:trHeight w:val="1104"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ind w:left="866" w:right="182" w:hanging="661"/>
              <w:jc w:val="both"/>
              <w:rPr>
                <w:b/>
                <w:b/>
                <w:color w:val="000000"/>
                <w:sz w:val="24"/>
                <w:szCs w:val="24"/>
              </w:rPr>
            </w:pPr>
            <w:r>
              <w:rPr>
                <w:b/>
                <w:color w:val="000000"/>
                <w:sz w:val="24"/>
                <w:szCs w:val="24"/>
              </w:rPr>
              <w:t>Коротка анотація курсу</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ind w:left="105" w:right="95" w:hanging="0"/>
              <w:jc w:val="both"/>
              <w:rPr>
                <w:color w:val="000000"/>
                <w:sz w:val="24"/>
                <w:szCs w:val="24"/>
              </w:rPr>
            </w:pPr>
            <w:r>
              <w:rPr>
                <w:color w:val="000000"/>
                <w:sz w:val="24"/>
                <w:szCs w:val="24"/>
              </w:rPr>
            </w:r>
          </w:p>
          <w:p>
            <w:pPr>
              <w:pStyle w:val="Normal"/>
              <w:pBdr/>
              <w:ind w:left="105" w:right="95" w:hanging="0"/>
              <w:jc w:val="both"/>
              <w:rPr>
                <w:color w:val="000000"/>
                <w:sz w:val="24"/>
                <w:szCs w:val="24"/>
              </w:rPr>
            </w:pPr>
            <w:r>
              <w:rPr>
                <w:color w:val="000000"/>
                <w:sz w:val="24"/>
                <w:szCs w:val="24"/>
              </w:rPr>
              <w:t>Курс покликаний надати студентам / студенткам знання з проєктного менеджменту для соціокультурних проєктів. До основних завдань курсу належить: ознайомлення із теоретико-методологічними засадами управління проєктами в екосистемі культури, вивчення основ планування проєкту та опанування інструментів для проєктної роботи, управління процесами та командою проєкту, вивчення основ бюджетування та формування кошторису, грантовий менеджмент та пошук фінансових ресурсів через фандрайзинг і краудфандинг, комунікаційна стратегія та зв’язки з громадськістю в реалізації проєкту.</w:t>
            </w:r>
          </w:p>
        </w:tc>
      </w:tr>
      <w:tr>
        <w:trPr>
          <w:trHeight w:val="1381"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b/>
                <w:b/>
                <w:color w:val="000000"/>
                <w:sz w:val="24"/>
                <w:szCs w:val="24"/>
              </w:rPr>
            </w:pPr>
            <w:r>
              <w:rPr>
                <w:b/>
                <w:color w:val="000000"/>
                <w:sz w:val="24"/>
                <w:szCs w:val="24"/>
              </w:rPr>
            </w:r>
          </w:p>
          <w:p>
            <w:pPr>
              <w:pStyle w:val="Normal"/>
              <w:pBdr/>
              <w:jc w:val="both"/>
              <w:rPr>
                <w:b/>
                <w:b/>
                <w:color w:val="000000"/>
                <w:sz w:val="24"/>
                <w:szCs w:val="24"/>
              </w:rPr>
            </w:pPr>
            <w:r>
              <w:rPr>
                <w:b/>
                <w:color w:val="000000"/>
                <w:sz w:val="24"/>
                <w:szCs w:val="24"/>
              </w:rPr>
              <w:t>Мета та цілі курсу</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ind w:firstLine="191"/>
              <w:jc w:val="both"/>
              <w:rPr>
                <w:strike/>
                <w:color w:val="000000"/>
                <w:sz w:val="24"/>
                <w:szCs w:val="24"/>
              </w:rPr>
            </w:pPr>
            <w:r>
              <w:rPr>
                <w:strike/>
                <w:color w:val="000000"/>
                <w:sz w:val="24"/>
                <w:szCs w:val="24"/>
              </w:rPr>
            </w:r>
          </w:p>
          <w:p>
            <w:pPr>
              <w:pStyle w:val="Normal"/>
              <w:pBdr/>
              <w:ind w:firstLine="191"/>
              <w:jc w:val="both"/>
              <w:rPr>
                <w:color w:val="000000"/>
                <w:sz w:val="24"/>
                <w:szCs w:val="24"/>
              </w:rPr>
            </w:pPr>
            <w:r>
              <w:rPr>
                <w:color w:val="000000"/>
                <w:sz w:val="24"/>
                <w:szCs w:val="24"/>
              </w:rPr>
              <w:t>Надати студентам теоретичні знання та ознайомити із практичними інструментами у створенні і управлінні соціокультурними проєктами для професійної реалізації у сфері культури та креативних індустрій, що сприятиме зміцненню екосистеми культури в Україні.</w:t>
            </w:r>
          </w:p>
          <w:p>
            <w:pPr>
              <w:pStyle w:val="Normal"/>
              <w:pBdr/>
              <w:ind w:firstLine="191"/>
              <w:jc w:val="both"/>
              <w:rPr>
                <w:color w:val="000000"/>
                <w:sz w:val="24"/>
                <w:szCs w:val="24"/>
              </w:rPr>
            </w:pPr>
            <w:r>
              <w:rPr>
                <w:color w:val="000000"/>
                <w:sz w:val="24"/>
                <w:szCs w:val="24"/>
              </w:rPr>
            </w:r>
          </w:p>
        </w:tc>
      </w:tr>
      <w:tr>
        <w:trPr>
          <w:trHeight w:val="1382"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sz w:val="24"/>
                <w:szCs w:val="24"/>
              </w:rPr>
            </w:pPr>
            <w:r>
              <w:rPr>
                <w:color w:val="000000"/>
                <w:sz w:val="24"/>
                <w:szCs w:val="24"/>
              </w:rPr>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84" w:leader="none"/>
                <w:tab w:val="left" w:pos="567" w:leader="none"/>
              </w:tabs>
              <w:jc w:val="both"/>
              <w:rPr>
                <w:sz w:val="24"/>
                <w:szCs w:val="24"/>
              </w:rPr>
            </w:pPr>
            <w:r>
              <w:rPr>
                <w:sz w:val="24"/>
                <w:szCs w:val="24"/>
              </w:rPr>
            </w:r>
          </w:p>
          <w:p>
            <w:pPr>
              <w:pStyle w:val="Normal"/>
              <w:tabs>
                <w:tab w:val="clear" w:pos="720"/>
                <w:tab w:val="left" w:pos="683" w:leader="none"/>
                <w:tab w:val="left" w:pos="2155" w:leader="none"/>
                <w:tab w:val="left" w:pos="3608" w:leader="none"/>
                <w:tab w:val="left" w:pos="4428" w:leader="none"/>
                <w:tab w:val="left" w:pos="5762" w:leader="none"/>
                <w:tab w:val="left" w:pos="6086" w:leader="none"/>
                <w:tab w:val="left" w:pos="6674" w:leader="none"/>
              </w:tabs>
              <w:spacing w:lineRule="auto" w:line="235" w:before="87" w:after="0"/>
              <w:ind w:right="124" w:firstLine="567"/>
              <w:jc w:val="both"/>
              <w:rPr>
                <w:sz w:val="24"/>
                <w:szCs w:val="24"/>
              </w:rPr>
            </w:pPr>
            <w:r>
              <w:rPr>
                <w:sz w:val="24"/>
                <w:szCs w:val="24"/>
              </w:rPr>
              <w:t xml:space="preserve">Після вивчення дисципліни здобувачі набудуть таких </w:t>
            </w:r>
            <w:r>
              <w:rPr>
                <w:b/>
                <w:sz w:val="24"/>
                <w:szCs w:val="24"/>
              </w:rPr>
              <w:t>компетентностей</w:t>
            </w:r>
            <w:r>
              <w:rPr>
                <w:sz w:val="24"/>
                <w:szCs w:val="24"/>
              </w:rPr>
              <w:t>:</w:t>
            </w:r>
          </w:p>
          <w:p>
            <w:pPr>
              <w:pStyle w:val="Normal"/>
              <w:jc w:val="both"/>
              <w:rPr>
                <w:sz w:val="24"/>
                <w:szCs w:val="24"/>
              </w:rPr>
            </w:pPr>
            <w:r>
              <w:rPr>
                <w:sz w:val="24"/>
                <w:szCs w:val="24"/>
              </w:rPr>
              <w:t>Загальних:</w:t>
            </w:r>
          </w:p>
          <w:p>
            <w:pPr>
              <w:pStyle w:val="Normal"/>
              <w:widowControl/>
              <w:numPr>
                <w:ilvl w:val="0"/>
                <w:numId w:val="1"/>
              </w:numPr>
              <w:jc w:val="both"/>
              <w:rPr>
                <w:sz w:val="24"/>
                <w:szCs w:val="24"/>
              </w:rPr>
            </w:pPr>
            <w:r>
              <w:rPr>
                <w:sz w:val="24"/>
                <w:szCs w:val="24"/>
              </w:rPr>
              <w:t>ЗК2. Знання та розуміння предметної області та розуміння професійної діяльності.</w:t>
            </w:r>
          </w:p>
          <w:p>
            <w:pPr>
              <w:pStyle w:val="Normal"/>
              <w:widowControl/>
              <w:numPr>
                <w:ilvl w:val="0"/>
                <w:numId w:val="1"/>
              </w:numPr>
              <w:jc w:val="both"/>
              <w:rPr>
                <w:sz w:val="24"/>
                <w:szCs w:val="24"/>
              </w:rPr>
            </w:pPr>
            <w:r>
              <w:rPr>
                <w:sz w:val="24"/>
                <w:szCs w:val="24"/>
              </w:rPr>
              <w:t>ЗК3. Здатність до пошуку, оброблення та аналізу інформації з різних джерел.</w:t>
            </w:r>
          </w:p>
          <w:p>
            <w:pPr>
              <w:pStyle w:val="Normal"/>
              <w:widowControl/>
              <w:numPr>
                <w:ilvl w:val="0"/>
                <w:numId w:val="1"/>
              </w:numPr>
              <w:jc w:val="both"/>
              <w:rPr>
                <w:sz w:val="24"/>
                <w:szCs w:val="24"/>
              </w:rPr>
            </w:pPr>
            <w:r>
              <w:rPr>
                <w:sz w:val="24"/>
                <w:szCs w:val="24"/>
              </w:rPr>
              <w:t>ЗК4. Вміння виявляти, ставити та вирішувати проблеми.</w:t>
            </w:r>
          </w:p>
          <w:p>
            <w:pPr>
              <w:pStyle w:val="Normal"/>
              <w:widowControl/>
              <w:numPr>
                <w:ilvl w:val="0"/>
                <w:numId w:val="1"/>
              </w:numPr>
              <w:jc w:val="both"/>
              <w:rPr>
                <w:sz w:val="24"/>
                <w:szCs w:val="24"/>
              </w:rPr>
            </w:pPr>
            <w:r>
              <w:rPr>
                <w:sz w:val="24"/>
                <w:szCs w:val="24"/>
              </w:rPr>
              <w:t>ЗК7. Здатність працювати автономно.</w:t>
            </w:r>
          </w:p>
          <w:p>
            <w:pPr>
              <w:pStyle w:val="Normal"/>
              <w:widowControl/>
              <w:numPr>
                <w:ilvl w:val="0"/>
                <w:numId w:val="1"/>
              </w:numPr>
              <w:jc w:val="both"/>
              <w:rPr>
                <w:sz w:val="24"/>
                <w:szCs w:val="24"/>
              </w:rPr>
            </w:pPr>
            <w:r>
              <w:rPr>
                <w:sz w:val="24"/>
                <w:szCs w:val="24"/>
              </w:rPr>
              <w:t>ЗК8. Здатність працювати в команді.</w:t>
            </w:r>
          </w:p>
          <w:p>
            <w:pPr>
              <w:pStyle w:val="Normal"/>
              <w:jc w:val="both"/>
              <w:rPr>
                <w:sz w:val="24"/>
                <w:szCs w:val="24"/>
              </w:rPr>
            </w:pPr>
            <w:r>
              <w:rPr>
                <w:sz w:val="24"/>
                <w:szCs w:val="24"/>
              </w:rPr>
              <w:t xml:space="preserve">  </w:t>
            </w:r>
            <w:r>
              <w:rPr>
                <w:sz w:val="24"/>
                <w:szCs w:val="24"/>
              </w:rPr>
              <w:t>Фахових:</w:t>
            </w:r>
          </w:p>
          <w:p>
            <w:pPr>
              <w:pStyle w:val="Normal"/>
              <w:numPr>
                <w:ilvl w:val="0"/>
                <w:numId w:val="3"/>
              </w:numPr>
              <w:pBdr/>
              <w:jc w:val="both"/>
              <w:rPr>
                <w:color w:val="000000"/>
                <w:sz w:val="24"/>
                <w:szCs w:val="24"/>
              </w:rPr>
            </w:pPr>
            <w:r>
              <w:rPr>
                <w:color w:val="000000"/>
                <w:sz w:val="24"/>
                <w:szCs w:val="24"/>
              </w:rPr>
              <w:t xml:space="preserve">ФК1. Здатність презентувати результати професійної діяльності в усній та письмовій формі, надавати відповідну аргументацію. </w:t>
            </w:r>
          </w:p>
          <w:p>
            <w:pPr>
              <w:pStyle w:val="Normal"/>
              <w:numPr>
                <w:ilvl w:val="0"/>
                <w:numId w:val="3"/>
              </w:numPr>
              <w:pBdr/>
              <w:jc w:val="both"/>
              <w:rPr>
                <w:color w:val="000000"/>
                <w:sz w:val="24"/>
                <w:szCs w:val="24"/>
              </w:rPr>
            </w:pPr>
            <w:r>
              <w:rPr>
                <w:color w:val="000000"/>
                <w:sz w:val="24"/>
                <w:szCs w:val="24"/>
              </w:rPr>
              <w:t xml:space="preserve">ФК5. Здатність використовувати різноманітні джерела інформації та методологічний апарат культурології для виявлення, аналізу культурних потреб суспільства. </w:t>
            </w:r>
          </w:p>
          <w:p>
            <w:pPr>
              <w:pStyle w:val="Normal"/>
              <w:numPr>
                <w:ilvl w:val="0"/>
                <w:numId w:val="3"/>
              </w:numPr>
              <w:pBdr/>
              <w:jc w:val="both"/>
              <w:rPr>
                <w:color w:val="000000"/>
                <w:sz w:val="24"/>
                <w:szCs w:val="24"/>
              </w:rPr>
            </w:pPr>
            <w:r>
              <w:rPr>
                <w:color w:val="000000"/>
                <w:sz w:val="24"/>
                <w:szCs w:val="24"/>
              </w:rPr>
              <w:t xml:space="preserve">ФК8. Здатність створювати аналітичні звіти, розробляти рекомендації та генерувати проекти (культурномистецькі, художні та дозвіллєві) щодо об'єктів професійної діяльності, використовуючи актуальну нормативну основу. </w:t>
            </w:r>
          </w:p>
          <w:p>
            <w:pPr>
              <w:pStyle w:val="Normal"/>
              <w:numPr>
                <w:ilvl w:val="0"/>
                <w:numId w:val="3"/>
              </w:numPr>
              <w:pBdr/>
              <w:jc w:val="both"/>
              <w:rPr>
                <w:color w:val="000000"/>
                <w:sz w:val="24"/>
                <w:szCs w:val="24"/>
              </w:rPr>
            </w:pPr>
            <w:r>
              <w:rPr>
                <w:color w:val="000000"/>
                <w:sz w:val="24"/>
                <w:szCs w:val="24"/>
              </w:rPr>
              <w:t xml:space="preserve">ФК11. Здатність організувати культурні події, використовуючи сучасні методи та технології. </w:t>
            </w:r>
          </w:p>
          <w:p>
            <w:pPr>
              <w:pStyle w:val="Normal"/>
              <w:jc w:val="both"/>
              <w:rPr>
                <w:sz w:val="24"/>
                <w:szCs w:val="24"/>
              </w:rPr>
            </w:pPr>
            <w:r>
              <w:rPr>
                <w:sz w:val="24"/>
                <w:szCs w:val="24"/>
              </w:rPr>
            </w:r>
          </w:p>
          <w:p>
            <w:pPr>
              <w:pStyle w:val="Normal"/>
              <w:widowControl/>
              <w:tabs>
                <w:tab w:val="clear" w:pos="720"/>
                <w:tab w:val="left" w:pos="459" w:leader="none"/>
              </w:tabs>
              <w:jc w:val="both"/>
              <w:rPr>
                <w:sz w:val="24"/>
                <w:szCs w:val="24"/>
              </w:rPr>
            </w:pPr>
            <w:r>
              <w:rPr>
                <w:sz w:val="24"/>
                <w:szCs w:val="24"/>
              </w:rPr>
            </w:r>
          </w:p>
          <w:p>
            <w:pPr>
              <w:pStyle w:val="Normal"/>
              <w:pBdr/>
              <w:jc w:val="both"/>
              <w:rPr>
                <w:color w:val="000000"/>
                <w:sz w:val="24"/>
                <w:szCs w:val="24"/>
              </w:rPr>
            </w:pPr>
            <w:r>
              <w:rPr>
                <w:color w:val="000000"/>
                <w:sz w:val="24"/>
                <w:szCs w:val="24"/>
              </w:rPr>
              <w:t xml:space="preserve">Цей курс передбачає засвоєння наступних програмних </w:t>
            </w:r>
            <w:r>
              <w:rPr>
                <w:b/>
                <w:color w:val="000000"/>
                <w:sz w:val="24"/>
                <w:szCs w:val="24"/>
              </w:rPr>
              <w:t>результатів навчання</w:t>
            </w:r>
            <w:r>
              <w:rPr>
                <w:color w:val="000000"/>
                <w:sz w:val="24"/>
                <w:szCs w:val="24"/>
              </w:rPr>
              <w:t xml:space="preserve">: </w:t>
            </w:r>
          </w:p>
          <w:p>
            <w:pPr>
              <w:pStyle w:val="Normal"/>
              <w:pBdr/>
              <w:jc w:val="both"/>
              <w:rPr>
                <w:color w:val="000000"/>
                <w:sz w:val="24"/>
                <w:szCs w:val="24"/>
              </w:rPr>
            </w:pPr>
            <w:r>
              <w:rPr>
                <w:color w:val="000000"/>
                <w:sz w:val="24"/>
                <w:szCs w:val="24"/>
              </w:rPr>
            </w:r>
          </w:p>
          <w:p>
            <w:pPr>
              <w:pStyle w:val="Normal"/>
              <w:numPr>
                <w:ilvl w:val="0"/>
                <w:numId w:val="4"/>
              </w:numPr>
              <w:pBdr/>
              <w:jc w:val="both"/>
              <w:rPr>
                <w:color w:val="000000"/>
                <w:sz w:val="24"/>
                <w:szCs w:val="24"/>
              </w:rPr>
            </w:pPr>
            <w:r>
              <w:rPr>
                <w:color w:val="000000"/>
                <w:sz w:val="24"/>
                <w:szCs w:val="24"/>
              </w:rPr>
              <w:t>ПРН9. Аналізувати ефективність культурних політик, технологій реалізації культурних ідей у контексті конкретних параметрів їх впровадження.</w:t>
            </w:r>
          </w:p>
          <w:p>
            <w:pPr>
              <w:pStyle w:val="Normal"/>
              <w:numPr>
                <w:ilvl w:val="0"/>
                <w:numId w:val="4"/>
              </w:numPr>
              <w:pBdr/>
              <w:jc w:val="both"/>
              <w:rPr>
                <w:color w:val="000000"/>
                <w:sz w:val="24"/>
                <w:szCs w:val="24"/>
              </w:rPr>
            </w:pPr>
            <w:r>
              <w:rPr>
                <w:color w:val="000000"/>
                <w:sz w:val="24"/>
                <w:szCs w:val="24"/>
              </w:rPr>
              <w:t>ПРН 12. Обґрунтовувати, розробляти та реалізовувати культурні події та проекти з дотриманням законодавства та у відповідності до визначених мети та завдань</w:t>
            </w:r>
          </w:p>
          <w:p>
            <w:pPr>
              <w:pStyle w:val="Normal"/>
              <w:numPr>
                <w:ilvl w:val="0"/>
                <w:numId w:val="4"/>
              </w:numPr>
              <w:pBdr/>
              <w:jc w:val="both"/>
              <w:rPr>
                <w:color w:val="000000"/>
                <w:sz w:val="24"/>
                <w:szCs w:val="24"/>
              </w:rPr>
            </w:pPr>
            <w:r>
              <w:rPr>
                <w:color w:val="000000"/>
                <w:sz w:val="24"/>
                <w:szCs w:val="24"/>
              </w:rPr>
              <w:t>ПРН 13.Презентувати знання про культуру відповідно до спеціалізації представників різних професійних груп та здобувачів освіти.</w:t>
            </w:r>
          </w:p>
          <w:p>
            <w:pPr>
              <w:pStyle w:val="Normal"/>
              <w:numPr>
                <w:ilvl w:val="0"/>
                <w:numId w:val="4"/>
              </w:numPr>
              <w:pBdr/>
              <w:jc w:val="both"/>
              <w:rPr>
                <w:color w:val="000000"/>
                <w:sz w:val="24"/>
                <w:szCs w:val="24"/>
              </w:rPr>
            </w:pPr>
            <w:r>
              <w:rPr>
                <w:color w:val="000000"/>
                <w:sz w:val="24"/>
                <w:szCs w:val="24"/>
              </w:rPr>
              <w:t>ПРН 17. Вміти працювати як самостійно, так і в команді, проявляти лідерські якості та відповідальність у роботі, організовувати роботу команди, дотримуватися професійної етики, здорового способу життя, заходів безпеки життєдіяльності співробітників, здійснювати заходи щодо збереження навколишнього природного та культурного середовища.</w:t>
            </w:r>
          </w:p>
        </w:tc>
      </w:tr>
      <w:tr>
        <w:trPr>
          <w:trHeight w:val="827" w:hRule="atLeast"/>
        </w:trPr>
        <w:tc>
          <w:tcPr>
            <w:tcW w:w="22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jc w:val="both"/>
              <w:rPr>
                <w:b/>
                <w:b/>
                <w:color w:val="000000"/>
                <w:sz w:val="24"/>
                <w:szCs w:val="24"/>
              </w:rPr>
            </w:pPr>
            <w:r>
              <w:rPr>
                <w:b/>
                <w:color w:val="000000"/>
                <w:sz w:val="24"/>
                <w:szCs w:val="24"/>
              </w:rPr>
              <w:t>Література для вивчення</w:t>
            </w:r>
          </w:p>
          <w:p>
            <w:pPr>
              <w:pStyle w:val="Normal"/>
              <w:pBdr/>
              <w:jc w:val="both"/>
              <w:rPr>
                <w:b/>
                <w:b/>
                <w:color w:val="000000"/>
                <w:sz w:val="24"/>
                <w:szCs w:val="24"/>
              </w:rPr>
            </w:pPr>
            <w:r>
              <w:rPr>
                <w:b/>
                <w:color w:val="000000"/>
                <w:sz w:val="24"/>
                <w:szCs w:val="24"/>
              </w:rPr>
              <w:t>дисципліни</w:t>
            </w:r>
          </w:p>
        </w:tc>
        <w:tc>
          <w:tcPr>
            <w:tcW w:w="11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6"/>
              </w:numPr>
              <w:pBdr/>
              <w:jc w:val="both"/>
              <w:rPr>
                <w:color w:val="000000"/>
                <w:sz w:val="24"/>
                <w:szCs w:val="24"/>
              </w:rPr>
            </w:pPr>
            <w:bookmarkStart w:id="2" w:name="__DdeLink__173036_2112016429"/>
            <w:bookmarkEnd w:id="2"/>
            <w:r>
              <w:rPr>
                <w:color w:val="000000"/>
                <w:sz w:val="24"/>
                <w:szCs w:val="24"/>
              </w:rPr>
              <w:t xml:space="preserve">Стандарт з управління проєктами та Настанова до зводу знань з управління проєктами (Настанова PMBOK, 7-ме видання), електронна книга. Project Management Institute, 2021. </w:t>
            </w:r>
          </w:p>
          <w:p>
            <w:pPr>
              <w:pStyle w:val="Normal"/>
              <w:pBdr/>
              <w:ind w:left="420" w:hanging="0"/>
              <w:jc w:val="both"/>
              <w:rPr>
                <w:color w:val="000000"/>
                <w:sz w:val="24"/>
                <w:szCs w:val="24"/>
              </w:rPr>
            </w:pPr>
            <w:r>
              <w:rPr>
                <w:color w:val="000000"/>
                <w:sz w:val="24"/>
                <w:szCs w:val="24"/>
              </w:rPr>
            </w:r>
          </w:p>
          <w:p>
            <w:pPr>
              <w:pStyle w:val="Normal"/>
              <w:numPr>
                <w:ilvl w:val="0"/>
                <w:numId w:val="6"/>
              </w:numPr>
              <w:pBdr/>
              <w:jc w:val="both"/>
              <w:rPr/>
            </w:pPr>
            <w:r>
              <w:rPr>
                <w:color w:val="000000"/>
                <w:sz w:val="24"/>
                <w:szCs w:val="24"/>
              </w:rPr>
              <w:t xml:space="preserve">Довгань Л. Є., Мохонько Г. А., Малик І. П. Управління проектами: навчальний посібник. К.: КПІ ім. Ігоря Сікорського, 2017. 420 с. </w:t>
            </w:r>
            <w:hyperlink r:id="rId3">
              <w:r>
                <w:rPr>
                  <w:rStyle w:val="ListLabel37"/>
                  <w:color w:val="0000FF"/>
                  <w:sz w:val="24"/>
                  <w:szCs w:val="24"/>
                  <w:u w:val="single"/>
                </w:rPr>
                <w:t>https://ela.kpi.ua/bitstream/123456789/19481/1/DMM_UP_2017.pdf</w:t>
              </w:r>
            </w:hyperlink>
          </w:p>
          <w:p>
            <w:pPr>
              <w:pStyle w:val="Normal"/>
              <w:pBdr/>
              <w:jc w:val="both"/>
              <w:rPr>
                <w:color w:val="000000"/>
                <w:sz w:val="24"/>
                <w:szCs w:val="24"/>
              </w:rPr>
            </w:pPr>
            <w:r>
              <w:rPr>
                <w:color w:val="000000"/>
                <w:sz w:val="24"/>
                <w:szCs w:val="24"/>
              </w:rPr>
            </w:r>
          </w:p>
          <w:p>
            <w:pPr>
              <w:pStyle w:val="Normal"/>
              <w:numPr>
                <w:ilvl w:val="0"/>
                <w:numId w:val="6"/>
              </w:numPr>
              <w:pBdr/>
              <w:jc w:val="both"/>
              <w:rPr>
                <w:color w:val="000000"/>
                <w:sz w:val="24"/>
                <w:szCs w:val="24"/>
              </w:rPr>
            </w:pPr>
            <w:r>
              <w:rPr>
                <w:color w:val="000000"/>
                <w:sz w:val="24"/>
                <w:szCs w:val="24"/>
              </w:rPr>
              <w:t xml:space="preserve">Коул Роб, Скотчер Едвард. Блискучий Agile: Практичний посібник для проєкт-менеджерів із використання Agile, Scrum, Kanbab. Харків: Вид-во «Ранок: Фабула, 2020. 192 с. </w:t>
            </w:r>
          </w:p>
          <w:p>
            <w:pPr>
              <w:pStyle w:val="Normal"/>
              <w:pBdr/>
              <w:ind w:left="420" w:hanging="0"/>
              <w:jc w:val="both"/>
              <w:rPr>
                <w:color w:val="000000"/>
                <w:sz w:val="24"/>
                <w:szCs w:val="24"/>
              </w:rPr>
            </w:pPr>
            <w:r>
              <w:rPr>
                <w:color w:val="000000"/>
                <w:sz w:val="24"/>
                <w:szCs w:val="24"/>
              </w:rPr>
            </w:r>
          </w:p>
          <w:p>
            <w:pPr>
              <w:pStyle w:val="Normal"/>
              <w:numPr>
                <w:ilvl w:val="0"/>
                <w:numId w:val="6"/>
              </w:numPr>
              <w:pBdr/>
              <w:jc w:val="both"/>
              <w:rPr/>
            </w:pPr>
            <w:r>
              <w:rPr>
                <w:color w:val="000000"/>
                <w:sz w:val="24"/>
                <w:szCs w:val="24"/>
              </w:rPr>
              <w:t xml:space="preserve">Хто є хто у культурі: від митця й філософа до споживача:  </w:t>
            </w:r>
            <w:hyperlink r:id="rId4">
              <w:r>
                <w:rPr>
                  <w:rStyle w:val="ListLabel37"/>
                  <w:color w:val="0000FF"/>
                  <w:sz w:val="24"/>
                  <w:szCs w:val="24"/>
                  <w:u w:val="single"/>
                </w:rPr>
                <w:t>http://www.chytomo.com/khto-ie-khto-u-kulturi-vid-myttsia-j-filosofa-do-spozhyvacha/</w:t>
              </w:r>
            </w:hyperlink>
          </w:p>
          <w:p>
            <w:pPr>
              <w:pStyle w:val="Normal"/>
              <w:pBdr/>
              <w:jc w:val="both"/>
              <w:rPr>
                <w:color w:val="000000"/>
                <w:sz w:val="24"/>
                <w:szCs w:val="24"/>
              </w:rPr>
            </w:pPr>
            <w:r>
              <w:rPr>
                <w:color w:val="000000"/>
                <w:sz w:val="24"/>
                <w:szCs w:val="24"/>
              </w:rPr>
            </w:r>
          </w:p>
          <w:p>
            <w:pPr>
              <w:pStyle w:val="Normal"/>
              <w:numPr>
                <w:ilvl w:val="0"/>
                <w:numId w:val="6"/>
              </w:numPr>
              <w:pBdr/>
              <w:jc w:val="both"/>
              <w:rPr>
                <w:color w:val="000000"/>
                <w:sz w:val="24"/>
                <w:szCs w:val="24"/>
              </w:rPr>
            </w:pPr>
            <w:r>
              <w:rPr>
                <w:color w:val="000000"/>
                <w:sz w:val="24"/>
                <w:szCs w:val="24"/>
              </w:rPr>
              <w:t>Вествуд Джон. Як скласти маркетинговий план. Харків: Вид-во «Ранок»: Фабула, 2020. 192 с.</w:t>
            </w:r>
          </w:p>
          <w:p>
            <w:pPr>
              <w:pStyle w:val="Normal"/>
              <w:pBdr/>
              <w:jc w:val="both"/>
              <w:rPr>
                <w:color w:val="000000"/>
                <w:sz w:val="24"/>
                <w:szCs w:val="24"/>
              </w:rPr>
            </w:pPr>
            <w:r>
              <w:rPr>
                <w:color w:val="000000"/>
                <w:sz w:val="24"/>
                <w:szCs w:val="24"/>
              </w:rPr>
            </w:r>
          </w:p>
          <w:p>
            <w:pPr>
              <w:pStyle w:val="Normal"/>
              <w:numPr>
                <w:ilvl w:val="0"/>
                <w:numId w:val="6"/>
              </w:numPr>
              <w:pBdr/>
              <w:jc w:val="both"/>
              <w:rPr>
                <w:color w:val="000000"/>
                <w:sz w:val="24"/>
                <w:szCs w:val="24"/>
              </w:rPr>
            </w:pPr>
            <w:r>
              <w:rPr>
                <w:color w:val="000000"/>
                <w:sz w:val="24"/>
                <w:szCs w:val="24"/>
              </w:rPr>
              <w:t xml:space="preserve">Навігатор для фандрайзера. Краматорск: ГО «Точка доступу», 2018. 98 с. </w:t>
            </w:r>
          </w:p>
          <w:p>
            <w:pPr>
              <w:pStyle w:val="Normal"/>
              <w:pBdr/>
              <w:jc w:val="both"/>
              <w:rPr>
                <w:color w:val="000000"/>
                <w:sz w:val="24"/>
                <w:szCs w:val="24"/>
              </w:rPr>
            </w:pPr>
            <w:r>
              <w:rPr>
                <w:color w:val="000000"/>
                <w:sz w:val="24"/>
                <w:szCs w:val="24"/>
              </w:rPr>
            </w:r>
          </w:p>
          <w:p>
            <w:pPr>
              <w:pStyle w:val="Normal"/>
              <w:numPr>
                <w:ilvl w:val="0"/>
                <w:numId w:val="6"/>
              </w:numPr>
              <w:pBdr/>
              <w:jc w:val="both"/>
              <w:rPr>
                <w:color w:val="000000"/>
                <w:sz w:val="24"/>
                <w:szCs w:val="24"/>
              </w:rPr>
            </w:pPr>
            <w:r>
              <w:rPr>
                <w:color w:val="000000"/>
                <w:sz w:val="24"/>
                <w:szCs w:val="24"/>
              </w:rPr>
              <w:t>Ґілен Паскаль. Перформування спільного міста. На перетині мистецтва, політики й громадського життя. Харків: IST Publishing, 2019. – 120 c.</w:t>
            </w:r>
          </w:p>
          <w:p>
            <w:pPr>
              <w:pStyle w:val="Normal"/>
              <w:pBdr/>
              <w:ind w:left="420" w:hanging="0"/>
              <w:jc w:val="both"/>
              <w:rPr>
                <w:color w:val="000000"/>
                <w:sz w:val="24"/>
                <w:szCs w:val="24"/>
              </w:rPr>
            </w:pPr>
            <w:r>
              <w:rPr>
                <w:color w:val="000000"/>
                <w:sz w:val="24"/>
                <w:szCs w:val="24"/>
              </w:rPr>
            </w:r>
          </w:p>
          <w:p>
            <w:pPr>
              <w:pStyle w:val="Normal"/>
              <w:numPr>
                <w:ilvl w:val="0"/>
                <w:numId w:val="6"/>
              </w:numPr>
              <w:pBdr/>
              <w:jc w:val="both"/>
              <w:rPr/>
            </w:pPr>
            <w:r>
              <w:rPr>
                <w:color w:val="000000"/>
                <w:sz w:val="24"/>
                <w:szCs w:val="24"/>
              </w:rPr>
              <w:t xml:space="preserve">Свінцицька О., Ткачук В. Креативна економіка та креативні індустрії: навч. посібник. Житомир: Державний університет «Житомирська політехніка», 2020. – 218 с.: </w:t>
            </w:r>
            <w:hyperlink r:id="rId5">
              <w:r>
                <w:rPr>
                  <w:rStyle w:val="ListLabel37"/>
                  <w:color w:val="0000FF"/>
                  <w:sz w:val="24"/>
                  <w:szCs w:val="24"/>
                  <w:u w:val="single"/>
                </w:rPr>
                <w:t>https://www.academia.edu/</w:t>
              </w:r>
            </w:hyperlink>
          </w:p>
          <w:p>
            <w:pPr>
              <w:pStyle w:val="Normal"/>
              <w:pBdr/>
              <w:jc w:val="both"/>
              <w:rPr>
                <w:color w:val="000000"/>
                <w:sz w:val="24"/>
                <w:szCs w:val="24"/>
              </w:rPr>
            </w:pPr>
            <w:r>
              <w:rPr>
                <w:color w:val="000000"/>
                <w:sz w:val="24"/>
                <w:szCs w:val="24"/>
              </w:rPr>
            </w:r>
          </w:p>
          <w:p>
            <w:pPr>
              <w:pStyle w:val="Normal"/>
              <w:numPr>
                <w:ilvl w:val="0"/>
                <w:numId w:val="6"/>
              </w:numPr>
              <w:pBdr/>
              <w:jc w:val="both"/>
              <w:rPr/>
            </w:pPr>
            <w:r>
              <w:rPr>
                <w:color w:val="000000"/>
                <w:sz w:val="24"/>
                <w:szCs w:val="24"/>
              </w:rPr>
              <w:t xml:space="preserve">Кароліна Квінтана з ООН про світові тренди креативної економіки. - </w:t>
            </w:r>
            <w:hyperlink r:id="rId6">
              <w:r>
                <w:rPr>
                  <w:rStyle w:val="ListLabel37"/>
                  <w:color w:val="0000FF"/>
                  <w:sz w:val="24"/>
                  <w:szCs w:val="24"/>
                  <w:u w:val="single"/>
                </w:rPr>
                <w:t>https://gwaramedia.com/carolina-quintanta-svitovi-trendy-kreatyvnoyi-ekonomiky-oon/</w:t>
              </w:r>
            </w:hyperlink>
          </w:p>
          <w:p>
            <w:pPr>
              <w:pStyle w:val="Normal"/>
              <w:pBdr/>
              <w:jc w:val="both"/>
              <w:rPr>
                <w:color w:val="000000"/>
                <w:sz w:val="24"/>
                <w:szCs w:val="24"/>
              </w:rPr>
            </w:pPr>
            <w:r>
              <w:rPr>
                <w:color w:val="000000"/>
                <w:sz w:val="24"/>
                <w:szCs w:val="24"/>
              </w:rPr>
            </w:r>
          </w:p>
          <w:p>
            <w:pPr>
              <w:pStyle w:val="Normal"/>
              <w:numPr>
                <w:ilvl w:val="0"/>
                <w:numId w:val="6"/>
              </w:numPr>
              <w:pBdr/>
              <w:jc w:val="both"/>
              <w:rPr>
                <w:color w:val="000000"/>
                <w:sz w:val="24"/>
                <w:szCs w:val="24"/>
              </w:rPr>
            </w:pPr>
            <w:bookmarkStart w:id="3" w:name="_heading=h.gjdgxs"/>
            <w:bookmarkEnd w:id="3"/>
            <w:r>
              <w:rPr>
                <w:color w:val="000000"/>
                <w:sz w:val="24"/>
                <w:szCs w:val="24"/>
              </w:rPr>
              <w:t>Економічна привабливість української культури. Аналітична доповідь. Київ: УКФ, 2019. 112 с.</w:t>
            </w:r>
          </w:p>
          <w:p>
            <w:pPr>
              <w:pStyle w:val="Normal"/>
              <w:pBdr/>
              <w:jc w:val="both"/>
              <w:rPr>
                <w:color w:val="000000"/>
                <w:sz w:val="24"/>
                <w:szCs w:val="24"/>
              </w:rPr>
            </w:pPr>
            <w:r>
              <w:rPr>
                <w:color w:val="000000"/>
                <w:sz w:val="24"/>
                <w:szCs w:val="24"/>
              </w:rPr>
            </w:r>
            <w:bookmarkStart w:id="4" w:name="__DdeLink__173036_2112016429"/>
            <w:bookmarkStart w:id="5" w:name="__DdeLink__173036_2112016429"/>
            <w:bookmarkEnd w:id="5"/>
          </w:p>
        </w:tc>
      </w:tr>
      <w:tr>
        <w:trPr>
          <w:trHeight w:val="276"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b/>
                <w:b/>
                <w:color w:val="000000"/>
                <w:sz w:val="24"/>
                <w:szCs w:val="24"/>
              </w:rPr>
            </w:pPr>
            <w:r>
              <w:rPr>
                <w:b/>
                <w:color w:val="000000"/>
                <w:sz w:val="24"/>
                <w:szCs w:val="24"/>
              </w:rPr>
              <w:t>Обсяг курсу</w:t>
            </w:r>
          </w:p>
        </w:tc>
        <w:tc>
          <w:tcPr>
            <w:tcW w:w="114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ind w:left="144" w:hanging="0"/>
              <w:jc w:val="both"/>
              <w:rPr>
                <w:color w:val="000000"/>
                <w:sz w:val="24"/>
                <w:szCs w:val="24"/>
              </w:rPr>
            </w:pPr>
            <w:r>
              <w:rPr>
                <w:color w:val="000000"/>
                <w:sz w:val="24"/>
                <w:szCs w:val="24"/>
              </w:rPr>
              <w:t xml:space="preserve"> </w:t>
            </w:r>
            <w:r>
              <w:rPr>
                <w:color w:val="000000"/>
                <w:sz w:val="24"/>
                <w:szCs w:val="24"/>
              </w:rPr>
              <w:t>48 аудиторних годин (І семестр)</w:t>
            </w:r>
          </w:p>
          <w:p>
            <w:pPr>
              <w:pStyle w:val="Normal"/>
              <w:pBdr/>
              <w:ind w:left="144" w:hanging="0"/>
              <w:jc w:val="both"/>
              <w:rPr>
                <w:color w:val="000000"/>
                <w:sz w:val="24"/>
                <w:szCs w:val="24"/>
              </w:rPr>
            </w:pPr>
            <w:r>
              <w:rPr>
                <w:color w:val="000000"/>
                <w:sz w:val="24"/>
                <w:szCs w:val="24"/>
              </w:rPr>
              <w:t xml:space="preserve"> </w:t>
            </w:r>
            <w:r>
              <w:rPr>
                <w:color w:val="000000"/>
                <w:sz w:val="24"/>
                <w:szCs w:val="24"/>
              </w:rPr>
              <w:t>З них:</w:t>
            </w:r>
          </w:p>
          <w:p>
            <w:pPr>
              <w:pStyle w:val="Normal"/>
              <w:pBdr/>
              <w:ind w:left="144" w:hanging="0"/>
              <w:jc w:val="both"/>
              <w:rPr>
                <w:color w:val="000000"/>
                <w:sz w:val="24"/>
                <w:szCs w:val="24"/>
              </w:rPr>
            </w:pPr>
            <w:r>
              <w:rPr>
                <w:color w:val="000000"/>
                <w:sz w:val="24"/>
                <w:szCs w:val="24"/>
              </w:rPr>
              <w:t xml:space="preserve"> </w:t>
            </w:r>
            <w:r>
              <w:rPr>
                <w:color w:val="000000"/>
                <w:sz w:val="24"/>
                <w:szCs w:val="24"/>
              </w:rPr>
              <w:t>32 годин лекцій</w:t>
            </w:r>
          </w:p>
          <w:p>
            <w:pPr>
              <w:pStyle w:val="Normal"/>
              <w:pBdr/>
              <w:ind w:left="144" w:hanging="0"/>
              <w:jc w:val="both"/>
              <w:rPr>
                <w:color w:val="000000"/>
                <w:sz w:val="24"/>
                <w:szCs w:val="24"/>
              </w:rPr>
            </w:pPr>
            <w:r>
              <w:rPr>
                <w:color w:val="000000"/>
                <w:sz w:val="24"/>
                <w:szCs w:val="24"/>
              </w:rPr>
              <w:t xml:space="preserve"> </w:t>
            </w:r>
            <w:r>
              <w:rPr>
                <w:color w:val="000000"/>
                <w:sz w:val="24"/>
                <w:szCs w:val="24"/>
              </w:rPr>
              <w:t>16 годин практичних занять</w:t>
            </w:r>
          </w:p>
          <w:p>
            <w:pPr>
              <w:pStyle w:val="Normal"/>
              <w:pBdr/>
              <w:ind w:left="144" w:hanging="0"/>
              <w:jc w:val="both"/>
              <w:rPr>
                <w:color w:val="000000"/>
                <w:sz w:val="24"/>
                <w:szCs w:val="24"/>
              </w:rPr>
            </w:pPr>
            <w:r>
              <w:rPr>
                <w:color w:val="000000"/>
                <w:sz w:val="24"/>
                <w:szCs w:val="24"/>
              </w:rPr>
              <w:t xml:space="preserve"> </w:t>
            </w:r>
            <w:r>
              <w:rPr>
                <w:color w:val="000000"/>
                <w:sz w:val="24"/>
                <w:szCs w:val="24"/>
                <w:highlight w:val="white"/>
              </w:rPr>
              <w:t>89 годин самостійної</w:t>
            </w:r>
            <w:r>
              <w:rPr>
                <w:color w:val="000000"/>
                <w:sz w:val="24"/>
                <w:szCs w:val="24"/>
              </w:rPr>
              <w:t xml:space="preserve"> роботи</w:t>
            </w:r>
          </w:p>
          <w:p>
            <w:pPr>
              <w:pStyle w:val="Normal"/>
              <w:pBdr/>
              <w:ind w:left="144" w:hanging="0"/>
              <w:jc w:val="both"/>
              <w:rPr>
                <w:color w:val="000000"/>
                <w:sz w:val="24"/>
                <w:szCs w:val="24"/>
              </w:rPr>
            </w:pPr>
            <w:r>
              <w:rPr>
                <w:color w:val="000000"/>
                <w:sz w:val="24"/>
                <w:szCs w:val="24"/>
              </w:rPr>
            </w:r>
          </w:p>
          <w:p>
            <w:pPr>
              <w:pStyle w:val="Normal"/>
              <w:pBdr/>
              <w:ind w:left="144" w:hanging="0"/>
              <w:jc w:val="both"/>
              <w:rPr>
                <w:color w:val="000000"/>
                <w:sz w:val="24"/>
                <w:szCs w:val="24"/>
              </w:rPr>
            </w:pPr>
            <w:r>
              <w:rPr>
                <w:color w:val="000000"/>
                <w:sz w:val="24"/>
                <w:szCs w:val="24"/>
              </w:rPr>
              <w:t xml:space="preserve"> </w:t>
            </w:r>
            <w:r>
              <w:rPr>
                <w:color w:val="000000"/>
                <w:sz w:val="24"/>
                <w:szCs w:val="24"/>
              </w:rPr>
              <w:t>44 аудиторних годин (ІІ семестр)</w:t>
            </w:r>
          </w:p>
          <w:p>
            <w:pPr>
              <w:pStyle w:val="Normal"/>
              <w:pBdr/>
              <w:ind w:left="144" w:hanging="0"/>
              <w:jc w:val="both"/>
              <w:rPr>
                <w:color w:val="000000"/>
                <w:sz w:val="24"/>
                <w:szCs w:val="24"/>
              </w:rPr>
            </w:pPr>
            <w:r>
              <w:rPr>
                <w:color w:val="000000"/>
                <w:sz w:val="24"/>
                <w:szCs w:val="24"/>
              </w:rPr>
              <w:t xml:space="preserve"> </w:t>
            </w:r>
            <w:r>
              <w:rPr>
                <w:color w:val="000000"/>
                <w:sz w:val="24"/>
                <w:szCs w:val="24"/>
              </w:rPr>
              <w:t>З них:</w:t>
            </w:r>
          </w:p>
          <w:p>
            <w:pPr>
              <w:pStyle w:val="Normal"/>
              <w:pBdr/>
              <w:ind w:left="144" w:hanging="0"/>
              <w:jc w:val="both"/>
              <w:rPr>
                <w:color w:val="000000"/>
                <w:sz w:val="24"/>
                <w:szCs w:val="24"/>
              </w:rPr>
            </w:pPr>
            <w:r>
              <w:rPr>
                <w:color w:val="000000"/>
                <w:sz w:val="24"/>
                <w:szCs w:val="24"/>
              </w:rPr>
              <w:t xml:space="preserve"> </w:t>
            </w:r>
            <w:r>
              <w:rPr>
                <w:color w:val="000000"/>
                <w:sz w:val="24"/>
                <w:szCs w:val="24"/>
              </w:rPr>
              <w:t>22 годин лекцій</w:t>
            </w:r>
          </w:p>
          <w:p>
            <w:pPr>
              <w:pStyle w:val="Normal"/>
              <w:pBdr/>
              <w:ind w:left="144" w:hanging="0"/>
              <w:jc w:val="both"/>
              <w:rPr>
                <w:color w:val="000000"/>
                <w:sz w:val="24"/>
                <w:szCs w:val="24"/>
              </w:rPr>
            </w:pPr>
            <w:r>
              <w:rPr>
                <w:color w:val="000000"/>
                <w:sz w:val="24"/>
                <w:szCs w:val="24"/>
              </w:rPr>
              <w:t xml:space="preserve"> </w:t>
            </w:r>
            <w:r>
              <w:rPr>
                <w:color w:val="000000"/>
                <w:sz w:val="24"/>
                <w:szCs w:val="24"/>
              </w:rPr>
              <w:t>22 годин практичних занять</w:t>
            </w:r>
          </w:p>
          <w:p>
            <w:pPr>
              <w:pStyle w:val="Normal"/>
              <w:pBdr/>
              <w:ind w:left="144" w:hanging="0"/>
              <w:jc w:val="both"/>
              <w:rPr>
                <w:color w:val="000000"/>
                <w:sz w:val="24"/>
                <w:szCs w:val="24"/>
              </w:rPr>
            </w:pPr>
            <w:r>
              <w:rPr>
                <w:color w:val="000000"/>
                <w:sz w:val="24"/>
                <w:szCs w:val="24"/>
                <w:highlight w:val="white"/>
              </w:rPr>
              <w:t xml:space="preserve"> </w:t>
            </w:r>
            <w:r>
              <w:rPr>
                <w:color w:val="000000"/>
                <w:sz w:val="24"/>
                <w:szCs w:val="24"/>
                <w:highlight w:val="white"/>
              </w:rPr>
              <w:t>89 годин</w:t>
            </w:r>
            <w:r>
              <w:rPr>
                <w:color w:val="000000"/>
                <w:sz w:val="24"/>
                <w:szCs w:val="24"/>
              </w:rPr>
              <w:t xml:space="preserve"> самостійної роботи</w:t>
            </w:r>
          </w:p>
          <w:p>
            <w:pPr>
              <w:pStyle w:val="Normal"/>
              <w:pBdr/>
              <w:ind w:left="144" w:hanging="0"/>
              <w:jc w:val="both"/>
              <w:rPr>
                <w:color w:val="000000"/>
                <w:sz w:val="24"/>
                <w:szCs w:val="24"/>
              </w:rPr>
            </w:pPr>
            <w:r>
              <w:rPr>
                <w:color w:val="000000"/>
                <w:sz w:val="24"/>
                <w:szCs w:val="24"/>
              </w:rPr>
            </w:r>
          </w:p>
        </w:tc>
      </w:tr>
      <w:tr>
        <w:trPr>
          <w:trHeight w:val="275"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b/>
                <w:b/>
                <w:color w:val="000000"/>
                <w:sz w:val="24"/>
                <w:szCs w:val="24"/>
              </w:rPr>
            </w:pPr>
            <w:r>
              <w:rPr>
                <w:b/>
                <w:color w:val="000000"/>
                <w:sz w:val="24"/>
                <w:szCs w:val="24"/>
              </w:rPr>
            </w:r>
          </w:p>
          <w:p>
            <w:pPr>
              <w:pStyle w:val="Normal"/>
              <w:pBdr/>
              <w:jc w:val="both"/>
              <w:rPr>
                <w:b/>
                <w:b/>
                <w:color w:val="000000"/>
                <w:sz w:val="24"/>
                <w:szCs w:val="24"/>
              </w:rPr>
            </w:pPr>
            <w:r>
              <w:rPr>
                <w:b/>
                <w:color w:val="000000"/>
                <w:sz w:val="24"/>
                <w:szCs w:val="24"/>
              </w:rPr>
              <w:t>Ключові слова</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sz w:val="24"/>
                <w:szCs w:val="24"/>
              </w:rPr>
            </w:pPr>
            <w:r>
              <w:rPr>
                <w:color w:val="000000"/>
                <w:sz w:val="24"/>
                <w:szCs w:val="24"/>
              </w:rPr>
            </w:r>
          </w:p>
          <w:p>
            <w:pPr>
              <w:pStyle w:val="Normal"/>
              <w:pBdr/>
              <w:jc w:val="both"/>
              <w:rPr>
                <w:color w:val="000000"/>
                <w:sz w:val="24"/>
                <w:szCs w:val="24"/>
              </w:rPr>
            </w:pPr>
            <w:r>
              <w:rPr>
                <w:color w:val="000000"/>
                <w:sz w:val="24"/>
                <w:szCs w:val="24"/>
              </w:rPr>
              <w:t xml:space="preserve"> </w:t>
            </w:r>
            <w:r>
              <w:rPr>
                <w:color w:val="000000"/>
                <w:sz w:val="24"/>
                <w:szCs w:val="24"/>
              </w:rPr>
              <w:t xml:space="preserve">Екосистема культури, культурні та креативні індустрії, культурна спадщина, проєктний менеджмент, культурний продукт, грант,  кроссекторальність, промоція, фандрайзинг, сталість. </w:t>
            </w:r>
          </w:p>
          <w:p>
            <w:pPr>
              <w:pStyle w:val="Normal"/>
              <w:pBdr/>
              <w:jc w:val="both"/>
              <w:rPr>
                <w:color w:val="000000"/>
                <w:sz w:val="24"/>
                <w:szCs w:val="24"/>
              </w:rPr>
            </w:pPr>
            <w:r>
              <w:rPr>
                <w:color w:val="000000"/>
                <w:sz w:val="24"/>
                <w:szCs w:val="24"/>
              </w:rPr>
            </w:r>
          </w:p>
        </w:tc>
      </w:tr>
      <w:tr>
        <w:trPr>
          <w:trHeight w:val="275"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54"/>
              <w:ind w:left="149" w:right="141" w:hanging="0"/>
              <w:jc w:val="both"/>
              <w:rPr>
                <w:b/>
                <w:b/>
                <w:color w:val="000000"/>
                <w:sz w:val="24"/>
                <w:szCs w:val="24"/>
              </w:rPr>
            </w:pPr>
            <w:r>
              <w:rPr>
                <w:b/>
                <w:color w:val="000000"/>
                <w:sz w:val="24"/>
                <w:szCs w:val="24"/>
              </w:rPr>
              <w:t>Формат курсу</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54"/>
              <w:ind w:left="105" w:hanging="0"/>
              <w:jc w:val="both"/>
              <w:rPr>
                <w:color w:val="000000"/>
                <w:sz w:val="24"/>
                <w:szCs w:val="24"/>
              </w:rPr>
            </w:pPr>
            <w:r>
              <w:rPr>
                <w:color w:val="000000"/>
                <w:sz w:val="24"/>
                <w:szCs w:val="24"/>
              </w:rPr>
              <w:t>Очний</w:t>
            </w:r>
          </w:p>
        </w:tc>
      </w:tr>
      <w:tr>
        <w:trPr>
          <w:trHeight w:val="275"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54"/>
              <w:ind w:left="148" w:right="141" w:hanging="0"/>
              <w:jc w:val="both"/>
              <w:rPr>
                <w:b/>
                <w:b/>
                <w:color w:val="000000"/>
                <w:sz w:val="24"/>
                <w:szCs w:val="24"/>
              </w:rPr>
            </w:pPr>
            <w:r>
              <w:rPr>
                <w:b/>
                <w:color w:val="000000"/>
                <w:sz w:val="24"/>
                <w:szCs w:val="24"/>
              </w:rPr>
              <w:t>Теми</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54"/>
              <w:ind w:left="105" w:hanging="0"/>
              <w:jc w:val="both"/>
              <w:rPr>
                <w:color w:val="000000"/>
                <w:sz w:val="24"/>
                <w:szCs w:val="24"/>
              </w:rPr>
            </w:pPr>
            <w:r>
              <w:rPr>
                <w:color w:val="000000"/>
                <w:sz w:val="24"/>
                <w:szCs w:val="24"/>
              </w:rPr>
              <w:t>Схема курсу додана в кінці силабусу у вигляді таблиці.</w:t>
            </w:r>
          </w:p>
        </w:tc>
      </w:tr>
      <w:tr>
        <w:trPr>
          <w:trHeight w:val="551"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64"/>
              <w:ind w:left="146" w:right="141" w:hanging="0"/>
              <w:jc w:val="both"/>
              <w:rPr>
                <w:b/>
                <w:b/>
                <w:color w:val="000000"/>
                <w:sz w:val="24"/>
                <w:szCs w:val="24"/>
              </w:rPr>
            </w:pPr>
            <w:r>
              <w:rPr>
                <w:b/>
                <w:color w:val="000000"/>
                <w:sz w:val="24"/>
                <w:szCs w:val="24"/>
              </w:rPr>
              <w:t>Підсумковий</w:t>
            </w:r>
          </w:p>
          <w:p>
            <w:pPr>
              <w:pStyle w:val="Normal"/>
              <w:pBdr/>
              <w:spacing w:lineRule="auto" w:line="264"/>
              <w:ind w:left="149" w:right="141" w:hanging="0"/>
              <w:jc w:val="both"/>
              <w:rPr>
                <w:b/>
                <w:b/>
                <w:color w:val="000000"/>
                <w:sz w:val="24"/>
                <w:szCs w:val="24"/>
              </w:rPr>
            </w:pPr>
            <w:r>
              <w:rPr>
                <w:b/>
                <w:color w:val="000000"/>
                <w:sz w:val="24"/>
                <w:szCs w:val="24"/>
              </w:rPr>
              <w:t>контроль, форма</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59"/>
              <w:ind w:left="105" w:hanging="0"/>
              <w:jc w:val="both"/>
              <w:rPr>
                <w:color w:val="000000"/>
                <w:sz w:val="24"/>
                <w:szCs w:val="24"/>
              </w:rPr>
            </w:pPr>
            <w:r>
              <w:rPr>
                <w:color w:val="000000"/>
                <w:sz w:val="24"/>
                <w:szCs w:val="24"/>
              </w:rPr>
              <w:t>Іспит  в кінці</w:t>
            </w:r>
            <w:r>
              <w:rPr>
                <w:sz w:val="24"/>
                <w:szCs w:val="24"/>
              </w:rPr>
              <w:t xml:space="preserve"> ІІ</w:t>
            </w:r>
            <w:r>
              <w:rPr>
                <w:color w:val="000000"/>
                <w:sz w:val="24"/>
                <w:szCs w:val="24"/>
              </w:rPr>
              <w:t xml:space="preserve"> семестру</w:t>
            </w:r>
          </w:p>
        </w:tc>
      </w:tr>
      <w:tr>
        <w:trPr>
          <w:trHeight w:val="553"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66"/>
              <w:ind w:left="151" w:right="141" w:hanging="0"/>
              <w:jc w:val="both"/>
              <w:rPr>
                <w:b/>
                <w:b/>
                <w:color w:val="000000"/>
                <w:sz w:val="24"/>
                <w:szCs w:val="24"/>
              </w:rPr>
            </w:pPr>
            <w:r>
              <w:rPr>
                <w:b/>
                <w:color w:val="000000"/>
                <w:sz w:val="24"/>
                <w:szCs w:val="24"/>
              </w:rPr>
              <w:t>Пререквізити</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61"/>
              <w:ind w:left="105" w:hanging="0"/>
              <w:jc w:val="both"/>
              <w:rPr>
                <w:color w:val="000000"/>
                <w:sz w:val="24"/>
                <w:szCs w:val="24"/>
              </w:rPr>
            </w:pPr>
            <w:r>
              <w:rPr>
                <w:color w:val="000000"/>
                <w:sz w:val="24"/>
                <w:szCs w:val="24"/>
              </w:rPr>
              <w:t>Для вивчення курсу студенти потребують базових знань з спеціалізованих філософських дисциплін,</w:t>
            </w:r>
          </w:p>
          <w:p>
            <w:pPr>
              <w:pStyle w:val="Normal"/>
              <w:pBdr/>
              <w:spacing w:lineRule="auto" w:line="271"/>
              <w:ind w:left="105" w:hanging="0"/>
              <w:jc w:val="both"/>
              <w:rPr>
                <w:color w:val="000000"/>
                <w:sz w:val="24"/>
                <w:szCs w:val="24"/>
              </w:rPr>
            </w:pPr>
            <w:r>
              <w:rPr>
                <w:color w:val="000000"/>
                <w:sz w:val="24"/>
                <w:szCs w:val="24"/>
              </w:rPr>
              <w:t>достатніх для сприйняття категоріального апарату, розуміння джерел, зокрема знань в галузі історії культури, культурології, теорії та історії культури, філософії культури.</w:t>
            </w:r>
          </w:p>
        </w:tc>
      </w:tr>
      <w:tr>
        <w:trPr>
          <w:trHeight w:val="1658"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ind w:left="107" w:right="97" w:hanging="0"/>
              <w:jc w:val="both"/>
              <w:rPr>
                <w:b/>
                <w:b/>
                <w:color w:val="000000"/>
                <w:sz w:val="24"/>
                <w:szCs w:val="24"/>
              </w:rPr>
            </w:pPr>
            <w:r>
              <w:rPr>
                <w:b/>
                <w:color w:val="000000"/>
                <w:sz w:val="24"/>
                <w:szCs w:val="24"/>
              </w:rPr>
              <w:t>Навчальні методи та техніки, які будуть використовуватися під час викладання</w:t>
            </w:r>
          </w:p>
          <w:p>
            <w:pPr>
              <w:pStyle w:val="Normal"/>
              <w:pBdr/>
              <w:spacing w:lineRule="auto" w:line="264"/>
              <w:ind w:left="151" w:right="141" w:hanging="0"/>
              <w:jc w:val="both"/>
              <w:rPr>
                <w:b/>
                <w:b/>
                <w:color w:val="000000"/>
                <w:sz w:val="24"/>
                <w:szCs w:val="24"/>
              </w:rPr>
            </w:pPr>
            <w:r>
              <w:rPr>
                <w:b/>
                <w:color w:val="000000"/>
                <w:sz w:val="24"/>
                <w:szCs w:val="24"/>
              </w:rPr>
              <w:t>курсу</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61"/>
              <w:ind w:left="105" w:hanging="0"/>
              <w:jc w:val="both"/>
              <w:rPr>
                <w:color w:val="000000"/>
                <w:sz w:val="24"/>
                <w:szCs w:val="24"/>
              </w:rPr>
            </w:pPr>
            <w:r>
              <w:rPr>
                <w:color w:val="000000"/>
                <w:sz w:val="24"/>
                <w:szCs w:val="24"/>
              </w:rPr>
              <w:t>Лекції, практичні заняття, презентації, письмовий проєкт, дискусії, самостійне навчання.</w:t>
            </w:r>
          </w:p>
        </w:tc>
      </w:tr>
      <w:tr>
        <w:trPr>
          <w:trHeight w:val="551"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64"/>
              <w:ind w:left="630" w:hanging="0"/>
              <w:jc w:val="both"/>
              <w:rPr>
                <w:b/>
                <w:b/>
                <w:color w:val="000000"/>
                <w:sz w:val="24"/>
                <w:szCs w:val="24"/>
              </w:rPr>
            </w:pPr>
            <w:r>
              <w:rPr>
                <w:b/>
                <w:color w:val="000000"/>
                <w:sz w:val="24"/>
                <w:szCs w:val="24"/>
              </w:rPr>
              <w:t>Необхідне</w:t>
            </w:r>
          </w:p>
          <w:p>
            <w:pPr>
              <w:pStyle w:val="Normal"/>
              <w:pBdr/>
              <w:spacing w:lineRule="auto" w:line="264"/>
              <w:ind w:left="535" w:hanging="0"/>
              <w:jc w:val="both"/>
              <w:rPr>
                <w:b/>
                <w:b/>
                <w:color w:val="000000"/>
                <w:sz w:val="24"/>
                <w:szCs w:val="24"/>
              </w:rPr>
            </w:pPr>
            <w:r>
              <w:rPr>
                <w:b/>
                <w:color w:val="000000"/>
                <w:sz w:val="24"/>
                <w:szCs w:val="24"/>
              </w:rPr>
              <w:t>обладнання</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Комп`ютер, мультимедійний проектор, дошка, крейда, фліпчарт, папір, маркери.</w:t>
            </w:r>
          </w:p>
        </w:tc>
      </w:tr>
      <w:tr>
        <w:trPr>
          <w:trHeight w:val="3713"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ind w:left="431" w:right="417" w:firstLine="274"/>
              <w:jc w:val="both"/>
              <w:rPr>
                <w:b/>
                <w:b/>
                <w:color w:val="000000"/>
                <w:sz w:val="24"/>
                <w:szCs w:val="24"/>
              </w:rPr>
            </w:pPr>
            <w:r>
              <w:rPr>
                <w:b/>
                <w:color w:val="000000"/>
                <w:sz w:val="24"/>
                <w:szCs w:val="24"/>
              </w:rPr>
              <w:t>Критерії оцінювання (окремо для кожного виду навчальної</w:t>
            </w:r>
          </w:p>
          <w:p>
            <w:pPr>
              <w:pStyle w:val="Normal"/>
              <w:pBdr/>
              <w:ind w:left="570" w:hanging="0"/>
              <w:jc w:val="both"/>
              <w:rPr>
                <w:b/>
                <w:b/>
                <w:color w:val="000000"/>
                <w:sz w:val="24"/>
                <w:szCs w:val="24"/>
              </w:rPr>
            </w:pPr>
            <w:r>
              <w:rPr>
                <w:b/>
                <w:color w:val="000000"/>
                <w:sz w:val="24"/>
                <w:szCs w:val="24"/>
              </w:rPr>
              <w:t>діяльності)</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59"/>
              <w:ind w:left="105" w:hanging="0"/>
              <w:jc w:val="both"/>
              <w:rPr>
                <w:color w:val="000000"/>
                <w:sz w:val="24"/>
                <w:szCs w:val="24"/>
              </w:rPr>
            </w:pPr>
            <w:r>
              <w:rPr>
                <w:color w:val="000000"/>
                <w:sz w:val="24"/>
                <w:szCs w:val="24"/>
              </w:rPr>
            </w:r>
          </w:p>
          <w:p>
            <w:pPr>
              <w:pStyle w:val="Normal"/>
              <w:pBdr/>
              <w:spacing w:lineRule="auto" w:line="259"/>
              <w:ind w:left="105" w:hanging="0"/>
              <w:jc w:val="both"/>
              <w:rPr>
                <w:color w:val="000000"/>
                <w:sz w:val="24"/>
                <w:szCs w:val="24"/>
              </w:rPr>
            </w:pPr>
            <w:r>
              <w:rPr>
                <w:color w:val="000000"/>
                <w:sz w:val="24"/>
                <w:szCs w:val="24"/>
              </w:rPr>
              <w:t>Оцінювання проводиться за 100-бальною шкалою. Бали нараховуються за наступним співвідношенням:</w:t>
            </w:r>
          </w:p>
          <w:p>
            <w:pPr>
              <w:pStyle w:val="Normal"/>
              <w:pBdr/>
              <w:ind w:left="105" w:hanging="0"/>
              <w:jc w:val="both"/>
              <w:rPr>
                <w:color w:val="000000"/>
                <w:sz w:val="24"/>
                <w:szCs w:val="24"/>
              </w:rPr>
            </w:pPr>
            <w:r>
              <w:rPr>
                <w:color w:val="000000"/>
                <w:sz w:val="24"/>
                <w:szCs w:val="24"/>
              </w:rPr>
              <w:t>100 балів вираховується як 100% опрацьованих завдань.</w:t>
            </w:r>
          </w:p>
          <w:p>
            <w:pPr>
              <w:pStyle w:val="Normal"/>
              <w:pBdr/>
              <w:ind w:left="105" w:hanging="0"/>
              <w:jc w:val="both"/>
              <w:rPr>
                <w:color w:val="000000"/>
                <w:sz w:val="24"/>
                <w:szCs w:val="24"/>
              </w:rPr>
            </w:pPr>
            <w:r>
              <w:rPr>
                <w:color w:val="000000"/>
                <w:sz w:val="24"/>
                <w:szCs w:val="24"/>
              </w:rPr>
            </w:r>
          </w:p>
          <w:p>
            <w:pPr>
              <w:pStyle w:val="Normal"/>
              <w:pBdr/>
              <w:ind w:left="105" w:right="95" w:hanging="0"/>
              <w:jc w:val="both"/>
              <w:rPr>
                <w:color w:val="000000"/>
                <w:sz w:val="24"/>
                <w:szCs w:val="24"/>
              </w:rPr>
            </w:pPr>
            <w:r>
              <w:rPr>
                <w:color w:val="000000"/>
                <w:sz w:val="24"/>
                <w:szCs w:val="24"/>
              </w:rPr>
              <w:t>Підсумкова максимальна кількість балів - 100, які складаються із 20 балів письмових завдань із усним опитуванням протягом  семестру, 50 балів письмовий проєкт, 30 балів на іспиті.</w:t>
            </w:r>
          </w:p>
          <w:p>
            <w:pPr>
              <w:pStyle w:val="Normal"/>
              <w:pBdr/>
              <w:ind w:right="95" w:hanging="0"/>
              <w:jc w:val="both"/>
              <w:rPr>
                <w:color w:val="000000"/>
                <w:sz w:val="24"/>
                <w:szCs w:val="24"/>
              </w:rPr>
            </w:pPr>
            <w:r>
              <w:rPr>
                <w:color w:val="000000"/>
                <w:sz w:val="24"/>
                <w:szCs w:val="24"/>
              </w:rPr>
            </w:r>
          </w:p>
          <w:p>
            <w:pPr>
              <w:pStyle w:val="Normal"/>
              <w:pBdr/>
              <w:ind w:left="105" w:right="95" w:hanging="0"/>
              <w:jc w:val="both"/>
              <w:rPr>
                <w:b/>
                <w:b/>
                <w:color w:val="000000"/>
                <w:sz w:val="24"/>
                <w:szCs w:val="24"/>
              </w:rPr>
            </w:pPr>
            <w:r>
              <w:rPr>
                <w:b/>
                <w:color w:val="000000"/>
                <w:sz w:val="24"/>
                <w:szCs w:val="24"/>
              </w:rPr>
              <w:t xml:space="preserve">Письмові роботи: </w:t>
            </w:r>
          </w:p>
          <w:p>
            <w:pPr>
              <w:pStyle w:val="Normal"/>
              <w:pBdr/>
              <w:ind w:left="105" w:right="95" w:hanging="0"/>
              <w:jc w:val="both"/>
              <w:rPr>
                <w:color w:val="000000"/>
                <w:sz w:val="24"/>
                <w:szCs w:val="24"/>
              </w:rPr>
            </w:pPr>
            <w:r>
              <w:rPr>
                <w:color w:val="000000"/>
                <w:sz w:val="24"/>
                <w:szCs w:val="24"/>
              </w:rPr>
              <w:t>Курс передбачає виконання декількох типів письмових завдань:</w:t>
            </w:r>
          </w:p>
          <w:p>
            <w:pPr>
              <w:pStyle w:val="Normal"/>
              <w:numPr>
                <w:ilvl w:val="0"/>
                <w:numId w:val="5"/>
              </w:numPr>
              <w:pBdr/>
              <w:ind w:left="465" w:right="95" w:hanging="360"/>
              <w:jc w:val="both"/>
              <w:rPr>
                <w:color w:val="000000"/>
                <w:sz w:val="24"/>
                <w:szCs w:val="24"/>
              </w:rPr>
            </w:pPr>
            <w:r>
              <w:rPr>
                <w:color w:val="000000"/>
                <w:sz w:val="24"/>
                <w:szCs w:val="24"/>
              </w:rPr>
              <w:t>Короткі письмові завдання для відпрацювання навичок у застосуванні практичних інструментів проєктного менеджменту. Загалом 4 завдання (SMART, RACI, Kanban, Діаграма Ґанта), 5 балів кожне.</w:t>
            </w:r>
          </w:p>
          <w:p>
            <w:pPr>
              <w:pStyle w:val="Normal"/>
              <w:pBdr/>
              <w:ind w:left="465" w:right="95" w:hanging="0"/>
              <w:jc w:val="both"/>
              <w:rPr>
                <w:color w:val="000000"/>
                <w:sz w:val="24"/>
                <w:szCs w:val="24"/>
              </w:rPr>
            </w:pPr>
            <w:r>
              <w:rPr>
                <w:color w:val="000000"/>
                <w:sz w:val="24"/>
                <w:szCs w:val="24"/>
              </w:rPr>
              <w:t>Максимальна оцінка - 20 балів. Критерій оцінювання: виконано/не виконано.</w:t>
            </w:r>
          </w:p>
          <w:p>
            <w:pPr>
              <w:pStyle w:val="Normal"/>
              <w:numPr>
                <w:ilvl w:val="0"/>
                <w:numId w:val="5"/>
              </w:numPr>
              <w:pBdr/>
              <w:jc w:val="both"/>
              <w:rPr>
                <w:color w:val="000000"/>
                <w:sz w:val="24"/>
                <w:szCs w:val="24"/>
              </w:rPr>
            </w:pPr>
            <w:r>
              <w:rPr>
                <w:color w:val="000000"/>
                <w:sz w:val="24"/>
                <w:szCs w:val="24"/>
              </w:rPr>
              <w:t>Письмове виконання проєкту та презентація. Є невід’ємною складовою навчального курсу (екзамен)</w:t>
            </w:r>
          </w:p>
          <w:p>
            <w:pPr>
              <w:pStyle w:val="Normal"/>
              <w:pBdr/>
              <w:ind w:left="465" w:right="95" w:hanging="0"/>
              <w:jc w:val="both"/>
              <w:rPr>
                <w:color w:val="000000"/>
                <w:sz w:val="24"/>
                <w:szCs w:val="24"/>
              </w:rPr>
            </w:pPr>
            <w:r>
              <w:rPr>
                <w:color w:val="000000"/>
                <w:sz w:val="24"/>
                <w:szCs w:val="24"/>
              </w:rPr>
              <w:t>Максимальна оцінка - 50 балів. Критерії оцінювання згідно із таблицею:</w:t>
            </w:r>
          </w:p>
          <w:p>
            <w:pPr>
              <w:pStyle w:val="Normal"/>
              <w:pBdr/>
              <w:ind w:left="465" w:right="95" w:hanging="0"/>
              <w:jc w:val="both"/>
              <w:rPr>
                <w:color w:val="000000"/>
                <w:sz w:val="24"/>
                <w:szCs w:val="24"/>
              </w:rPr>
            </w:pPr>
            <w:r>
              <w:rPr>
                <w:color w:val="000000"/>
                <w:sz w:val="24"/>
                <w:szCs w:val="24"/>
              </w:rPr>
            </w:r>
          </w:p>
          <w:tbl>
            <w:tblPr>
              <w:tblStyle w:val="ac"/>
              <w:tblW w:w="9508" w:type="dxa"/>
              <w:jc w:val="left"/>
              <w:tblInd w:w="1026" w:type="dxa"/>
              <w:tblCellMar>
                <w:top w:w="0" w:type="dxa"/>
                <w:left w:w="108" w:type="dxa"/>
                <w:bottom w:w="0" w:type="dxa"/>
                <w:right w:w="108" w:type="dxa"/>
              </w:tblCellMar>
              <w:tblLook w:firstRow="0" w:noVBand="1" w:lastRow="0" w:firstColumn="0" w:lastColumn="0" w:noHBand="0" w:val="0400"/>
            </w:tblPr>
            <w:tblGrid>
              <w:gridCol w:w="849"/>
              <w:gridCol w:w="7229"/>
              <w:gridCol w:w="1"/>
              <w:gridCol w:w="1429"/>
            </w:tblGrid>
            <w:tr>
              <w:trPr>
                <w:trHeight w:val="255" w:hRule="atLeast"/>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п/п</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Критерій оцінювання</w:t>
                  </w:r>
                </w:p>
              </w:tc>
              <w:tc>
                <w:tcPr>
                  <w:tcW w:w="14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бал</w:t>
                  </w:r>
                </w:p>
              </w:tc>
            </w:tr>
            <w:tr>
              <w:trPr>
                <w:trHeight w:val="255" w:hRule="atLeast"/>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1</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Актуальність та унікальність проєкту</w:t>
                  </w:r>
                </w:p>
              </w:tc>
              <w:tc>
                <w:tcPr>
                  <w:tcW w:w="14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5</w:t>
                  </w:r>
                </w:p>
              </w:tc>
            </w:tr>
            <w:tr>
              <w:trPr>
                <w:trHeight w:val="255" w:hRule="atLeast"/>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2</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Мета, цілі, завдання</w:t>
                  </w:r>
                </w:p>
              </w:tc>
              <w:tc>
                <w:tcPr>
                  <w:tcW w:w="14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5</w:t>
                  </w:r>
                </w:p>
              </w:tc>
            </w:tr>
            <w:tr>
              <w:trPr>
                <w:trHeight w:val="255" w:hRule="atLeast"/>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3</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Робочий план проєкту</w:t>
                  </w:r>
                </w:p>
              </w:tc>
              <w:tc>
                <w:tcPr>
                  <w:tcW w:w="14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5</w:t>
                  </w:r>
                </w:p>
              </w:tc>
            </w:tr>
            <w:tr>
              <w:trPr>
                <w:trHeight w:val="255" w:hRule="atLeast"/>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4</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Цільові аудиторії</w:t>
                  </w:r>
                </w:p>
              </w:tc>
              <w:tc>
                <w:tcPr>
                  <w:tcW w:w="14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4</w:t>
                  </w:r>
                </w:p>
              </w:tc>
            </w:tr>
            <w:tr>
              <w:trPr>
                <w:trHeight w:val="255" w:hRule="atLeast"/>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5</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Інформаційний супровід проєкту</w:t>
                  </w:r>
                </w:p>
              </w:tc>
              <w:tc>
                <w:tcPr>
                  <w:tcW w:w="14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5</w:t>
                  </w:r>
                </w:p>
              </w:tc>
            </w:tr>
            <w:tr>
              <w:trPr>
                <w:trHeight w:val="255" w:hRule="atLeast"/>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6</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Короткострокові результати</w:t>
                  </w:r>
                </w:p>
              </w:tc>
              <w:tc>
                <w:tcPr>
                  <w:tcW w:w="14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2</w:t>
                  </w:r>
                </w:p>
              </w:tc>
            </w:tr>
            <w:tr>
              <w:trPr>
                <w:trHeight w:val="255" w:hRule="atLeast"/>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7</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Довгострокові результати, сталість проєкту</w:t>
                  </w:r>
                </w:p>
              </w:tc>
              <w:tc>
                <w:tcPr>
                  <w:tcW w:w="14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2</w:t>
                  </w:r>
                </w:p>
              </w:tc>
            </w:tr>
            <w:tr>
              <w:trPr>
                <w:trHeight w:val="255" w:hRule="atLeast"/>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8</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Команда проєкту, ролі та завдання</w:t>
                  </w:r>
                </w:p>
              </w:tc>
              <w:tc>
                <w:tcPr>
                  <w:tcW w:w="14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5</w:t>
                  </w:r>
                </w:p>
              </w:tc>
            </w:tr>
            <w:tr>
              <w:trPr>
                <w:trHeight w:val="255" w:hRule="atLeast"/>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9</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Проєктні ризики</w:t>
                  </w:r>
                </w:p>
              </w:tc>
              <w:tc>
                <w:tcPr>
                  <w:tcW w:w="14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2</w:t>
                  </w:r>
                </w:p>
              </w:tc>
            </w:tr>
            <w:tr>
              <w:trPr>
                <w:trHeight w:val="255" w:hRule="atLeast"/>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10</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Кошторис витрат</w:t>
                  </w:r>
                </w:p>
              </w:tc>
              <w:tc>
                <w:tcPr>
                  <w:tcW w:w="14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5</w:t>
                  </w:r>
                </w:p>
              </w:tc>
            </w:tr>
            <w:tr>
              <w:trPr>
                <w:trHeight w:val="255" w:hRule="atLeast"/>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11</w:t>
                  </w:r>
                </w:p>
              </w:tc>
              <w:tc>
                <w:tcPr>
                  <w:tcW w:w="722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Усна презентація проєкту</w:t>
                  </w:r>
                </w:p>
              </w:tc>
              <w:tc>
                <w:tcPr>
                  <w:tcW w:w="14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10</w:t>
                  </w:r>
                </w:p>
              </w:tc>
            </w:tr>
            <w:tr>
              <w:trPr>
                <w:trHeight w:val="255" w:hRule="atLeast"/>
              </w:trPr>
              <w:tc>
                <w:tcPr>
                  <w:tcW w:w="807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Разом:</w:t>
                  </w:r>
                </w:p>
              </w:tc>
              <w:tc>
                <w:tcPr>
                  <w:tcW w:w="1429" w:type="dxa"/>
                  <w:tcBorders>
                    <w:top w:val="single" w:sz="4" w:space="0" w:color="000000"/>
                    <w:left w:val="single" w:sz="4" w:space="0" w:color="000000"/>
                    <w:bottom w:val="single" w:sz="4" w:space="0" w:color="000000"/>
                    <w:right w:val="single" w:sz="4" w:space="0" w:color="000000"/>
                  </w:tcBorders>
                  <w:shd w:fill="auto" w:val="clear"/>
                </w:tcPr>
                <w:p>
                  <w:pPr>
                    <w:pStyle w:val="Normal"/>
                    <w:pBdr/>
                    <w:ind w:right="95" w:hanging="0"/>
                    <w:jc w:val="both"/>
                    <w:rPr>
                      <w:color w:val="000000"/>
                      <w:sz w:val="24"/>
                      <w:szCs w:val="24"/>
                    </w:rPr>
                  </w:pPr>
                  <w:r>
                    <w:rPr>
                      <w:color w:val="000000"/>
                      <w:sz w:val="24"/>
                      <w:szCs w:val="24"/>
                    </w:rPr>
                    <w:t>50</w:t>
                  </w:r>
                </w:p>
              </w:tc>
            </w:tr>
          </w:tbl>
          <w:p>
            <w:pPr>
              <w:pStyle w:val="Normal"/>
              <w:pBdr/>
              <w:ind w:left="465" w:right="95" w:hanging="0"/>
              <w:jc w:val="both"/>
              <w:rPr>
                <w:color w:val="000000"/>
                <w:sz w:val="24"/>
                <w:szCs w:val="24"/>
              </w:rPr>
            </w:pPr>
            <w:r>
              <w:rPr>
                <w:color w:val="000000"/>
                <w:sz w:val="24"/>
                <w:szCs w:val="24"/>
              </w:rPr>
              <w:t xml:space="preserve"> </w:t>
            </w:r>
          </w:p>
          <w:p>
            <w:pPr>
              <w:pStyle w:val="Normal"/>
              <w:pBdr/>
              <w:ind w:left="105" w:right="95" w:hanging="0"/>
              <w:jc w:val="both"/>
              <w:rPr>
                <w:b/>
                <w:b/>
                <w:color w:val="000000"/>
                <w:sz w:val="24"/>
                <w:szCs w:val="24"/>
              </w:rPr>
            </w:pPr>
            <w:r>
              <w:rPr>
                <w:b/>
                <w:color w:val="000000"/>
                <w:sz w:val="24"/>
                <w:szCs w:val="24"/>
              </w:rPr>
            </w:r>
          </w:p>
          <w:p>
            <w:pPr>
              <w:pStyle w:val="Normal"/>
              <w:pBdr/>
              <w:ind w:left="105" w:right="95" w:hanging="0"/>
              <w:jc w:val="both"/>
              <w:rPr>
                <w:color w:val="000000"/>
                <w:sz w:val="24"/>
                <w:szCs w:val="24"/>
              </w:rPr>
            </w:pPr>
            <w:r>
              <w:rPr>
                <w:color w:val="000000"/>
                <w:sz w:val="24"/>
                <w:szCs w:val="24"/>
              </w:rPr>
              <w:t xml:space="preserve">Очікується, що здобувачі виконають декілька видів письмових робіт. Кожна із письмових робіт є необхідним завданням, яке враховується при розрахуванні сукупного балу за поточний семестр. </w:t>
            </w:r>
          </w:p>
          <w:p>
            <w:pPr>
              <w:pStyle w:val="Normal"/>
              <w:pBdr/>
              <w:ind w:left="105" w:right="95" w:hanging="0"/>
              <w:jc w:val="both"/>
              <w:rPr>
                <w:color w:val="000000"/>
                <w:sz w:val="24"/>
                <w:szCs w:val="24"/>
              </w:rPr>
            </w:pPr>
            <w:r>
              <w:rPr>
                <w:b/>
                <w:color w:val="000000"/>
                <w:sz w:val="24"/>
                <w:szCs w:val="24"/>
              </w:rPr>
              <w:t>Академічна доброчесність</w:t>
            </w:r>
            <w:r>
              <w:rPr>
                <w:color w:val="000000"/>
                <w:sz w:val="24"/>
                <w:szCs w:val="24"/>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p>
          <w:p>
            <w:pPr>
              <w:pStyle w:val="Normal"/>
              <w:pBdr/>
              <w:ind w:left="105" w:right="95" w:hanging="0"/>
              <w:jc w:val="both"/>
              <w:rPr>
                <w:color w:val="000000"/>
                <w:sz w:val="24"/>
                <w:szCs w:val="24"/>
              </w:rPr>
            </w:pPr>
            <w:r>
              <w:rPr>
                <w:b/>
                <w:color w:val="000000"/>
                <w:sz w:val="24"/>
                <w:szCs w:val="24"/>
              </w:rPr>
              <w:t xml:space="preserve">Література. </w:t>
            </w:r>
            <w:r>
              <w:rPr>
                <w:color w:val="000000"/>
                <w:sz w:val="24"/>
                <w:szCs w:val="24"/>
              </w:rPr>
              <w:t>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pStyle w:val="Normal"/>
              <w:pBdr/>
              <w:spacing w:lineRule="auto" w:line="271"/>
              <w:ind w:left="105" w:hanging="0"/>
              <w:jc w:val="both"/>
              <w:rPr>
                <w:color w:val="000000"/>
                <w:sz w:val="24"/>
                <w:szCs w:val="24"/>
              </w:rPr>
            </w:pPr>
            <w:r>
              <w:rPr>
                <w:color w:val="000000"/>
                <w:sz w:val="24"/>
                <w:szCs w:val="24"/>
              </w:rPr>
              <w:t>Жодні форми порушення академічної доброчесності не толеруються.</w:t>
            </w:r>
          </w:p>
          <w:p>
            <w:pPr>
              <w:pStyle w:val="Normal"/>
              <w:pBdr/>
              <w:spacing w:lineRule="auto" w:line="271"/>
              <w:ind w:left="105" w:hanging="0"/>
              <w:jc w:val="both"/>
              <w:rPr>
                <w:color w:val="000000"/>
                <w:sz w:val="24"/>
                <w:szCs w:val="24"/>
              </w:rPr>
            </w:pPr>
            <w:r>
              <w:rPr>
                <w:color w:val="000000"/>
                <w:sz w:val="24"/>
                <w:szCs w:val="24"/>
              </w:rPr>
            </w:r>
          </w:p>
          <w:p>
            <w:pPr>
              <w:pStyle w:val="Normal"/>
              <w:pBdr/>
              <w:spacing w:lineRule="auto" w:line="271"/>
              <w:ind w:left="105" w:hanging="0"/>
              <w:jc w:val="both"/>
              <w:rPr>
                <w:b/>
                <w:b/>
                <w:color w:val="000000"/>
                <w:sz w:val="24"/>
                <w:szCs w:val="24"/>
              </w:rPr>
            </w:pPr>
            <w:r>
              <w:rPr>
                <w:b/>
                <w:color w:val="000000"/>
                <w:sz w:val="24"/>
                <w:szCs w:val="24"/>
              </w:rPr>
              <w:t>Шкала оцінювання: національна та ECTS</w:t>
            </w:r>
          </w:p>
          <w:p>
            <w:pPr>
              <w:pStyle w:val="Normal"/>
              <w:pBdr/>
              <w:spacing w:lineRule="auto" w:line="271"/>
              <w:ind w:left="105" w:hanging="0"/>
              <w:jc w:val="both"/>
              <w:rPr>
                <w:color w:val="000000"/>
                <w:sz w:val="24"/>
                <w:szCs w:val="24"/>
              </w:rPr>
            </w:pPr>
            <w:r>
              <w:rPr>
                <w:color w:val="000000"/>
                <w:sz w:val="24"/>
                <w:szCs w:val="24"/>
              </w:rPr>
            </w:r>
          </w:p>
          <w:p>
            <w:pPr>
              <w:pStyle w:val="Normal"/>
              <w:pBdr/>
              <w:spacing w:lineRule="auto" w:line="271"/>
              <w:ind w:left="105" w:hanging="0"/>
              <w:jc w:val="both"/>
              <w:rPr>
                <w:color w:val="000000"/>
                <w:sz w:val="24"/>
                <w:szCs w:val="24"/>
              </w:rPr>
            </w:pPr>
            <w:r>
              <w:rPr>
                <w:color w:val="000000"/>
                <w:sz w:val="24"/>
                <w:szCs w:val="24"/>
              </w:rPr>
            </w:r>
          </w:p>
          <w:tbl>
            <w:tblPr>
              <w:tblStyle w:val="ad"/>
              <w:tblW w:w="9214" w:type="dxa"/>
              <w:jc w:val="left"/>
              <w:tblInd w:w="1210" w:type="dxa"/>
              <w:tblCellMar>
                <w:top w:w="0" w:type="dxa"/>
                <w:left w:w="108" w:type="dxa"/>
                <w:bottom w:w="0" w:type="dxa"/>
                <w:right w:w="108" w:type="dxa"/>
              </w:tblCellMar>
              <w:tblLook w:firstRow="0" w:noVBand="0" w:lastRow="0" w:firstColumn="0" w:lastColumn="0" w:noHBand="0" w:val="0000"/>
            </w:tblPr>
            <w:tblGrid>
              <w:gridCol w:w="1592"/>
              <w:gridCol w:w="1560"/>
              <w:gridCol w:w="915"/>
              <w:gridCol w:w="2864"/>
              <w:gridCol w:w="2283"/>
            </w:tblGrid>
            <w:tr>
              <w:trPr>
                <w:trHeight w:val="435" w:hRule="atLeast"/>
                <w:cantSplit w:val="true"/>
              </w:trPr>
              <w:tc>
                <w:tcPr>
                  <w:tcW w:w="159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b/>
                      <w:b/>
                      <w:i/>
                      <w:i/>
                      <w:sz w:val="24"/>
                      <w:szCs w:val="24"/>
                    </w:rPr>
                  </w:pPr>
                  <w:r>
                    <w:rPr>
                      <w:b/>
                      <w:i/>
                      <w:sz w:val="24"/>
                      <w:szCs w:val="24"/>
                    </w:rPr>
                    <w:t>Оцінка  ECTS</w:t>
                  </w:r>
                </w:p>
              </w:tc>
              <w:tc>
                <w:tcPr>
                  <w:tcW w:w="156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b/>
                      <w:b/>
                      <w:i/>
                      <w:i/>
                      <w:sz w:val="24"/>
                      <w:szCs w:val="24"/>
                    </w:rPr>
                  </w:pPr>
                  <w:r>
                    <w:rPr>
                      <w:b/>
                      <w:i/>
                      <w:sz w:val="24"/>
                      <w:szCs w:val="24"/>
                    </w:rPr>
                    <w:t>Оцінка в балах</w:t>
                  </w:r>
                </w:p>
              </w:tc>
              <w:tc>
                <w:tcPr>
                  <w:tcW w:w="606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b/>
                      <w:b/>
                      <w:i/>
                      <w:i/>
                      <w:sz w:val="24"/>
                      <w:szCs w:val="24"/>
                    </w:rPr>
                  </w:pPr>
                  <w:r>
                    <w:rPr>
                      <w:b/>
                      <w:i/>
                      <w:sz w:val="24"/>
                      <w:szCs w:val="24"/>
                    </w:rPr>
                    <w:t>За національною шкалою</w:t>
                  </w:r>
                </w:p>
              </w:tc>
            </w:tr>
            <w:tr>
              <w:trPr>
                <w:trHeight w:val="450" w:hRule="atLeast"/>
                <w:cantSplit w:val="true"/>
              </w:trPr>
              <w:tc>
                <w:tcPr>
                  <w:tcW w:w="159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276"/>
                    <w:jc w:val="both"/>
                    <w:rPr>
                      <w:b/>
                      <w:b/>
                      <w:i/>
                      <w:i/>
                      <w:sz w:val="24"/>
                      <w:szCs w:val="24"/>
                    </w:rPr>
                  </w:pPr>
                  <w:r>
                    <w:rPr>
                      <w:b/>
                      <w:i/>
                      <w:sz w:val="24"/>
                      <w:szCs w:val="24"/>
                    </w:rPr>
                  </w:r>
                </w:p>
              </w:tc>
              <w:tc>
                <w:tcPr>
                  <w:tcW w:w="156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276"/>
                    <w:jc w:val="both"/>
                    <w:rPr>
                      <w:b/>
                      <w:b/>
                      <w:i/>
                      <w:i/>
                      <w:sz w:val="24"/>
                      <w:szCs w:val="24"/>
                    </w:rPr>
                  </w:pPr>
                  <w:r>
                    <w:rPr>
                      <w:b/>
                      <w:i/>
                      <w:sz w:val="24"/>
                      <w:szCs w:val="24"/>
                    </w:rPr>
                  </w:r>
                </w:p>
              </w:tc>
              <w:tc>
                <w:tcPr>
                  <w:tcW w:w="377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b/>
                      <w:b/>
                      <w:i/>
                      <w:i/>
                      <w:sz w:val="24"/>
                      <w:szCs w:val="24"/>
                    </w:rPr>
                  </w:pPr>
                  <w:r>
                    <w:rPr>
                      <w:b/>
                      <w:i/>
                      <w:sz w:val="24"/>
                      <w:szCs w:val="24"/>
                    </w:rPr>
                    <w:t>Оцінка</w:t>
                  </w:r>
                </w:p>
              </w:tc>
              <w:tc>
                <w:tcPr>
                  <w:tcW w:w="2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jc w:val="both"/>
                    <w:rPr>
                      <w:b/>
                      <w:b/>
                      <w:i/>
                      <w:i/>
                      <w:sz w:val="24"/>
                      <w:szCs w:val="24"/>
                    </w:rPr>
                  </w:pPr>
                  <w:r>
                    <w:rPr>
                      <w:b/>
                      <w:i/>
                      <w:sz w:val="24"/>
                      <w:szCs w:val="24"/>
                    </w:rPr>
                  </w:r>
                </w:p>
                <w:p>
                  <w:pPr>
                    <w:pStyle w:val="Normal"/>
                    <w:spacing w:lineRule="auto" w:line="360"/>
                    <w:jc w:val="both"/>
                    <w:rPr>
                      <w:b/>
                      <w:b/>
                      <w:i/>
                      <w:i/>
                      <w:sz w:val="24"/>
                      <w:szCs w:val="24"/>
                    </w:rPr>
                  </w:pPr>
                  <w:r>
                    <w:rPr>
                      <w:b/>
                      <w:i/>
                      <w:sz w:val="24"/>
                      <w:szCs w:val="24"/>
                    </w:rPr>
                    <w:t>Іспит</w:t>
                  </w:r>
                </w:p>
              </w:tc>
            </w:tr>
            <w:tr>
              <w:trPr>
                <w:cantSplit w:val="true"/>
              </w:trPr>
              <w:tc>
                <w:tcPr>
                  <w:tcW w:w="15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b/>
                      <w:b/>
                      <w:sz w:val="24"/>
                      <w:szCs w:val="24"/>
                    </w:rPr>
                  </w:pPr>
                  <w:r>
                    <w:rPr>
                      <w:b/>
                      <w:sz w:val="24"/>
                      <w:szCs w:val="24"/>
                    </w:rPr>
                    <w:t>А</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ind w:left="180" w:hanging="0"/>
                    <w:jc w:val="both"/>
                    <w:rPr>
                      <w:b/>
                      <w:b/>
                      <w:sz w:val="24"/>
                      <w:szCs w:val="24"/>
                    </w:rPr>
                  </w:pPr>
                  <w:r>
                    <w:rPr>
                      <w:sz w:val="24"/>
                      <w:szCs w:val="24"/>
                    </w:rPr>
                    <w:t>90 – 100</w:t>
                  </w:r>
                </w:p>
              </w:tc>
              <w:tc>
                <w:tcPr>
                  <w:tcW w:w="9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sz w:val="24"/>
                      <w:szCs w:val="24"/>
                    </w:rPr>
                  </w:pPr>
                  <w:r>
                    <w:rPr>
                      <w:sz w:val="24"/>
                      <w:szCs w:val="24"/>
                    </w:rPr>
                    <w:t>5</w:t>
                  </w:r>
                </w:p>
              </w:tc>
              <w:tc>
                <w:tcPr>
                  <w:tcW w:w="2864" w:type="dxa"/>
                  <w:tcBorders>
                    <w:top w:val="single" w:sz="4" w:space="0" w:color="000000"/>
                    <w:left w:val="single" w:sz="4" w:space="0" w:color="000000"/>
                    <w:bottom w:val="single" w:sz="4" w:space="0" w:color="000000"/>
                    <w:right w:val="single" w:sz="4" w:space="0" w:color="000000"/>
                  </w:tcBorders>
                  <w:shd w:fill="auto" w:val="clear"/>
                  <w:vAlign w:val="center"/>
                </w:tcPr>
                <w:p>
                  <w:pPr>
                    <w:pStyle w:val="3"/>
                    <w:spacing w:before="320" w:after="80"/>
                    <w:jc w:val="both"/>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rPr>
                    <w:t>Відмінно</w:t>
                  </w:r>
                </w:p>
              </w:tc>
              <w:tc>
                <w:tcPr>
                  <w:tcW w:w="228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jc w:val="both"/>
                    <w:rPr>
                      <w:b/>
                      <w:b/>
                      <w:i/>
                      <w:i/>
                      <w:sz w:val="24"/>
                      <w:szCs w:val="24"/>
                    </w:rPr>
                  </w:pPr>
                  <w:r>
                    <w:rPr>
                      <w:b/>
                      <w:i/>
                      <w:sz w:val="24"/>
                      <w:szCs w:val="24"/>
                    </w:rPr>
                  </w:r>
                </w:p>
                <w:p>
                  <w:pPr>
                    <w:pStyle w:val="Normal"/>
                    <w:spacing w:lineRule="auto" w:line="360"/>
                    <w:jc w:val="both"/>
                    <w:rPr>
                      <w:b/>
                      <w:b/>
                      <w:i/>
                      <w:i/>
                      <w:sz w:val="24"/>
                      <w:szCs w:val="24"/>
                    </w:rPr>
                  </w:pPr>
                  <w:r>
                    <w:rPr>
                      <w:b/>
                      <w:i/>
                      <w:sz w:val="24"/>
                      <w:szCs w:val="24"/>
                    </w:rPr>
                  </w:r>
                </w:p>
                <w:p>
                  <w:pPr>
                    <w:pStyle w:val="3"/>
                    <w:spacing w:before="320" w:after="80"/>
                    <w:jc w:val="both"/>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rPr>
                  </w:r>
                </w:p>
              </w:tc>
            </w:tr>
            <w:tr>
              <w:trPr>
                <w:trHeight w:val="194" w:hRule="atLeast"/>
                <w:cantSplit w:val="true"/>
              </w:trPr>
              <w:tc>
                <w:tcPr>
                  <w:tcW w:w="15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b/>
                      <w:b/>
                      <w:sz w:val="24"/>
                      <w:szCs w:val="24"/>
                    </w:rPr>
                  </w:pPr>
                  <w:r>
                    <w:rPr>
                      <w:b/>
                      <w:sz w:val="24"/>
                      <w:szCs w:val="24"/>
                    </w:rPr>
                    <w:t>В</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ind w:left="180" w:hanging="0"/>
                    <w:jc w:val="both"/>
                    <w:rPr>
                      <w:sz w:val="24"/>
                      <w:szCs w:val="24"/>
                    </w:rPr>
                  </w:pPr>
                  <w:r>
                    <w:rPr>
                      <w:sz w:val="24"/>
                      <w:szCs w:val="24"/>
                    </w:rPr>
                    <w:t>81-89</w:t>
                  </w:r>
                </w:p>
              </w:tc>
              <w:tc>
                <w:tcPr>
                  <w:tcW w:w="91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sz w:val="24"/>
                      <w:szCs w:val="24"/>
                    </w:rPr>
                  </w:pPr>
                  <w:r>
                    <w:rPr>
                      <w:sz w:val="24"/>
                      <w:szCs w:val="24"/>
                    </w:rPr>
                    <w:t>4</w:t>
                  </w:r>
                </w:p>
              </w:tc>
              <w:tc>
                <w:tcPr>
                  <w:tcW w:w="28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b/>
                      <w:b/>
                      <w:i/>
                      <w:i/>
                      <w:sz w:val="24"/>
                      <w:szCs w:val="24"/>
                    </w:rPr>
                  </w:pPr>
                  <w:r>
                    <w:rPr>
                      <w:b/>
                      <w:i/>
                      <w:sz w:val="24"/>
                      <w:szCs w:val="24"/>
                    </w:rPr>
                    <w:t xml:space="preserve">Дуже добре </w:t>
                  </w:r>
                </w:p>
              </w:tc>
              <w:tc>
                <w:tcPr>
                  <w:tcW w:w="22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76"/>
                    <w:jc w:val="both"/>
                    <w:rPr>
                      <w:b/>
                      <w:b/>
                      <w:i/>
                      <w:i/>
                      <w:sz w:val="24"/>
                      <w:szCs w:val="24"/>
                    </w:rPr>
                  </w:pPr>
                  <w:r>
                    <w:rPr>
                      <w:b/>
                      <w:i/>
                      <w:sz w:val="24"/>
                      <w:szCs w:val="24"/>
                    </w:rPr>
                  </w:r>
                </w:p>
              </w:tc>
            </w:tr>
            <w:tr>
              <w:trPr>
                <w:cantSplit w:val="true"/>
              </w:trPr>
              <w:tc>
                <w:tcPr>
                  <w:tcW w:w="15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b/>
                      <w:b/>
                      <w:sz w:val="24"/>
                      <w:szCs w:val="24"/>
                    </w:rPr>
                  </w:pPr>
                  <w:r>
                    <w:rPr>
                      <w:b/>
                      <w:sz w:val="24"/>
                      <w:szCs w:val="24"/>
                    </w:rPr>
                    <w:t>С</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ind w:left="180" w:hanging="0"/>
                    <w:jc w:val="both"/>
                    <w:rPr>
                      <w:sz w:val="24"/>
                      <w:szCs w:val="24"/>
                    </w:rPr>
                  </w:pPr>
                  <w:r>
                    <w:rPr>
                      <w:sz w:val="24"/>
                      <w:szCs w:val="24"/>
                    </w:rPr>
                    <w:t>71-80</w:t>
                  </w:r>
                </w:p>
              </w:tc>
              <w:tc>
                <w:tcPr>
                  <w:tcW w:w="91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276"/>
                    <w:jc w:val="both"/>
                    <w:rPr>
                      <w:sz w:val="24"/>
                      <w:szCs w:val="24"/>
                    </w:rPr>
                  </w:pPr>
                  <w:r>
                    <w:rPr>
                      <w:sz w:val="24"/>
                      <w:szCs w:val="24"/>
                    </w:rPr>
                  </w:r>
                </w:p>
              </w:tc>
              <w:tc>
                <w:tcPr>
                  <w:tcW w:w="28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b/>
                      <w:b/>
                      <w:i/>
                      <w:i/>
                      <w:sz w:val="24"/>
                      <w:szCs w:val="24"/>
                    </w:rPr>
                  </w:pPr>
                  <w:r>
                    <w:rPr>
                      <w:b/>
                      <w:i/>
                      <w:sz w:val="24"/>
                      <w:szCs w:val="24"/>
                    </w:rPr>
                    <w:t>Добре</w:t>
                  </w:r>
                </w:p>
              </w:tc>
              <w:tc>
                <w:tcPr>
                  <w:tcW w:w="22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76"/>
                    <w:jc w:val="both"/>
                    <w:rPr>
                      <w:b/>
                      <w:b/>
                      <w:i/>
                      <w:i/>
                      <w:sz w:val="24"/>
                      <w:szCs w:val="24"/>
                    </w:rPr>
                  </w:pPr>
                  <w:r>
                    <w:rPr>
                      <w:b/>
                      <w:i/>
                      <w:sz w:val="24"/>
                      <w:szCs w:val="24"/>
                    </w:rPr>
                  </w:r>
                </w:p>
              </w:tc>
            </w:tr>
            <w:tr>
              <w:trPr>
                <w:cantSplit w:val="true"/>
              </w:trPr>
              <w:tc>
                <w:tcPr>
                  <w:tcW w:w="15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b/>
                      <w:b/>
                      <w:sz w:val="24"/>
                      <w:szCs w:val="24"/>
                    </w:rPr>
                  </w:pPr>
                  <w:r>
                    <w:rPr>
                      <w:b/>
                      <w:sz w:val="24"/>
                      <w:szCs w:val="24"/>
                    </w:rPr>
                    <w:t>D</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ind w:left="180" w:hanging="0"/>
                    <w:jc w:val="both"/>
                    <w:rPr>
                      <w:sz w:val="24"/>
                      <w:szCs w:val="24"/>
                    </w:rPr>
                  </w:pPr>
                  <w:r>
                    <w:rPr>
                      <w:sz w:val="24"/>
                      <w:szCs w:val="24"/>
                    </w:rPr>
                    <w:t>61-70</w:t>
                  </w:r>
                </w:p>
              </w:tc>
              <w:tc>
                <w:tcPr>
                  <w:tcW w:w="91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sz w:val="24"/>
                      <w:szCs w:val="24"/>
                    </w:rPr>
                  </w:pPr>
                  <w:r>
                    <w:rPr>
                      <w:sz w:val="24"/>
                      <w:szCs w:val="24"/>
                    </w:rPr>
                    <w:t>3</w:t>
                  </w:r>
                </w:p>
              </w:tc>
              <w:tc>
                <w:tcPr>
                  <w:tcW w:w="28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b/>
                      <w:b/>
                      <w:i/>
                      <w:i/>
                      <w:sz w:val="24"/>
                      <w:szCs w:val="24"/>
                    </w:rPr>
                  </w:pPr>
                  <w:r>
                    <w:rPr>
                      <w:b/>
                      <w:i/>
                      <w:sz w:val="24"/>
                      <w:szCs w:val="24"/>
                    </w:rPr>
                    <w:t xml:space="preserve">Задовільно </w:t>
                  </w:r>
                </w:p>
              </w:tc>
              <w:tc>
                <w:tcPr>
                  <w:tcW w:w="22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76"/>
                    <w:jc w:val="both"/>
                    <w:rPr>
                      <w:b/>
                      <w:b/>
                      <w:i/>
                      <w:i/>
                      <w:sz w:val="24"/>
                      <w:szCs w:val="24"/>
                    </w:rPr>
                  </w:pPr>
                  <w:r>
                    <w:rPr>
                      <w:b/>
                      <w:i/>
                      <w:sz w:val="24"/>
                      <w:szCs w:val="24"/>
                    </w:rPr>
                  </w:r>
                </w:p>
              </w:tc>
            </w:tr>
            <w:tr>
              <w:trPr>
                <w:cantSplit w:val="true"/>
              </w:trPr>
              <w:tc>
                <w:tcPr>
                  <w:tcW w:w="15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b/>
                      <w:b/>
                      <w:sz w:val="24"/>
                      <w:szCs w:val="24"/>
                    </w:rPr>
                  </w:pPr>
                  <w:r>
                    <w:rPr>
                      <w:b/>
                      <w:sz w:val="24"/>
                      <w:szCs w:val="24"/>
                    </w:rPr>
                    <w:t xml:space="preserve">Е </w:t>
                  </w:r>
                </w:p>
              </w:tc>
              <w:tc>
                <w:tcPr>
                  <w:tcW w:w="15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ind w:left="180" w:hanging="0"/>
                    <w:jc w:val="both"/>
                    <w:rPr>
                      <w:sz w:val="24"/>
                      <w:szCs w:val="24"/>
                    </w:rPr>
                  </w:pPr>
                  <w:r>
                    <w:rPr>
                      <w:sz w:val="24"/>
                      <w:szCs w:val="24"/>
                    </w:rPr>
                    <w:t>51-60</w:t>
                  </w:r>
                </w:p>
              </w:tc>
              <w:tc>
                <w:tcPr>
                  <w:tcW w:w="91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276"/>
                    <w:jc w:val="both"/>
                    <w:rPr>
                      <w:sz w:val="24"/>
                      <w:szCs w:val="24"/>
                    </w:rPr>
                  </w:pPr>
                  <w:r>
                    <w:rPr>
                      <w:sz w:val="24"/>
                      <w:szCs w:val="24"/>
                    </w:rPr>
                  </w:r>
                </w:p>
              </w:tc>
              <w:tc>
                <w:tcPr>
                  <w:tcW w:w="28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b/>
                      <w:b/>
                      <w:i/>
                      <w:i/>
                      <w:sz w:val="24"/>
                      <w:szCs w:val="24"/>
                    </w:rPr>
                  </w:pPr>
                  <w:r>
                    <w:rPr>
                      <w:b/>
                      <w:i/>
                      <w:sz w:val="24"/>
                      <w:szCs w:val="24"/>
                    </w:rPr>
                    <w:t>Достатньо</w:t>
                  </w:r>
                </w:p>
              </w:tc>
              <w:tc>
                <w:tcPr>
                  <w:tcW w:w="228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76"/>
                    <w:jc w:val="both"/>
                    <w:rPr>
                      <w:b/>
                      <w:b/>
                      <w:i/>
                      <w:i/>
                      <w:sz w:val="24"/>
                      <w:szCs w:val="24"/>
                    </w:rPr>
                  </w:pPr>
                  <w:r>
                    <w:rPr>
                      <w:b/>
                      <w:i/>
                      <w:sz w:val="24"/>
                      <w:szCs w:val="24"/>
                    </w:rPr>
                  </w:r>
                </w:p>
              </w:tc>
            </w:tr>
          </w:tbl>
          <w:p>
            <w:pPr>
              <w:pStyle w:val="Normal"/>
              <w:pBdr/>
              <w:spacing w:lineRule="auto" w:line="271"/>
              <w:ind w:left="105" w:hanging="0"/>
              <w:jc w:val="both"/>
              <w:rPr>
                <w:color w:val="000000"/>
                <w:sz w:val="24"/>
                <w:szCs w:val="24"/>
              </w:rPr>
            </w:pPr>
            <w:r>
              <w:rPr>
                <w:color w:val="000000"/>
                <w:sz w:val="24"/>
                <w:szCs w:val="24"/>
              </w:rPr>
            </w:r>
          </w:p>
          <w:p>
            <w:pPr>
              <w:pStyle w:val="Normal"/>
              <w:pBdr/>
              <w:spacing w:lineRule="auto" w:line="271"/>
              <w:jc w:val="both"/>
              <w:rPr>
                <w:color w:val="000000"/>
                <w:sz w:val="24"/>
                <w:szCs w:val="24"/>
              </w:rPr>
            </w:pPr>
            <w:r>
              <w:rPr>
                <w:color w:val="000000"/>
                <w:sz w:val="24"/>
                <w:szCs w:val="24"/>
              </w:rPr>
            </w:r>
          </w:p>
        </w:tc>
      </w:tr>
      <w:tr>
        <w:trPr>
          <w:trHeight w:val="3713"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ind w:left="431" w:right="417" w:firstLine="274"/>
              <w:jc w:val="both"/>
              <w:rPr>
                <w:b/>
                <w:b/>
                <w:color w:val="000000"/>
                <w:sz w:val="24"/>
                <w:szCs w:val="24"/>
              </w:rPr>
            </w:pPr>
            <w:r>
              <w:rPr>
                <w:b/>
                <w:sz w:val="24"/>
                <w:szCs w:val="24"/>
              </w:rPr>
              <w:t xml:space="preserve">Питання до заліку чи екзамену </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numPr>
                <w:ilvl w:val="0"/>
                <w:numId w:val="2"/>
              </w:numPr>
              <w:spacing w:lineRule="auto" w:line="276"/>
              <w:jc w:val="both"/>
              <w:rPr>
                <w:rFonts w:eastAsia="Arial"/>
              </w:rPr>
            </w:pPr>
            <w:r>
              <w:rPr>
                <w:rFonts w:eastAsia="Arial"/>
              </w:rPr>
              <w:t>Сутність і зміст поняття «менеджмент», особливості культурного менеджменту.</w:t>
            </w:r>
          </w:p>
          <w:p>
            <w:pPr>
              <w:pStyle w:val="Normal"/>
              <w:widowControl/>
              <w:numPr>
                <w:ilvl w:val="0"/>
                <w:numId w:val="2"/>
              </w:numPr>
              <w:spacing w:lineRule="auto" w:line="276"/>
              <w:jc w:val="both"/>
              <w:rPr>
                <w:rFonts w:eastAsia="Arial"/>
              </w:rPr>
            </w:pPr>
            <w:r>
              <w:rPr>
                <w:rFonts w:eastAsia="Arial"/>
              </w:rPr>
              <w:t>Розкрийте зв'язок культури, креативні індустрії, креативна економіка. Які сектори формують культурні та креативні індустрії.</w:t>
            </w:r>
          </w:p>
          <w:p>
            <w:pPr>
              <w:pStyle w:val="Normal"/>
              <w:widowControl/>
              <w:numPr>
                <w:ilvl w:val="0"/>
                <w:numId w:val="2"/>
              </w:numPr>
              <w:spacing w:lineRule="auto" w:line="276"/>
              <w:jc w:val="both"/>
              <w:rPr>
                <w:rFonts w:eastAsia="Arial"/>
              </w:rPr>
            </w:pPr>
            <w:r>
              <w:rPr>
                <w:rFonts w:eastAsia="Arial"/>
              </w:rPr>
              <w:t xml:space="preserve">Концепт “креативна економіка”. </w:t>
            </w:r>
          </w:p>
          <w:p>
            <w:pPr>
              <w:pStyle w:val="Normal"/>
              <w:widowControl/>
              <w:numPr>
                <w:ilvl w:val="0"/>
                <w:numId w:val="2"/>
              </w:numPr>
              <w:spacing w:lineRule="auto" w:line="276"/>
              <w:jc w:val="both"/>
              <w:rPr>
                <w:rFonts w:eastAsia="Arial"/>
              </w:rPr>
            </w:pPr>
            <w:r>
              <w:rPr>
                <w:rFonts w:eastAsia="Arial"/>
              </w:rPr>
              <w:t>Головні ознаки та складові креативної економіки.</w:t>
            </w:r>
          </w:p>
          <w:p>
            <w:pPr>
              <w:pStyle w:val="Normal"/>
              <w:widowControl/>
              <w:numPr>
                <w:ilvl w:val="0"/>
                <w:numId w:val="2"/>
              </w:numPr>
              <w:spacing w:lineRule="auto" w:line="276"/>
              <w:jc w:val="both"/>
              <w:rPr>
                <w:rFonts w:eastAsia="Arial"/>
              </w:rPr>
            </w:pPr>
            <w:r>
              <w:rPr>
                <w:rFonts w:eastAsia="Arial"/>
              </w:rPr>
              <w:t>Міська креативність та концепція “креативного міста”.</w:t>
            </w:r>
          </w:p>
          <w:p>
            <w:pPr>
              <w:pStyle w:val="Normal"/>
              <w:widowControl/>
              <w:numPr>
                <w:ilvl w:val="0"/>
                <w:numId w:val="2"/>
              </w:numPr>
              <w:spacing w:lineRule="auto" w:line="276"/>
              <w:jc w:val="both"/>
              <w:rPr>
                <w:rFonts w:eastAsia="Arial"/>
              </w:rPr>
            </w:pPr>
            <w:r>
              <w:rPr>
                <w:rFonts w:eastAsia="Arial"/>
              </w:rPr>
              <w:t xml:space="preserve">Визначення поняття “проєкт” та основні ознаки, які відрізняють проєкт від інших видів діяльності. </w:t>
            </w:r>
          </w:p>
          <w:p>
            <w:pPr>
              <w:pStyle w:val="Normal"/>
              <w:widowControl/>
              <w:numPr>
                <w:ilvl w:val="0"/>
                <w:numId w:val="2"/>
              </w:numPr>
              <w:spacing w:lineRule="auto" w:line="276"/>
              <w:jc w:val="both"/>
              <w:rPr>
                <w:rFonts w:eastAsia="Arial"/>
              </w:rPr>
            </w:pPr>
            <w:r>
              <w:rPr>
                <w:rFonts w:eastAsia="Arial"/>
              </w:rPr>
              <w:t>Основні причини що зумовили виокремлення проєктного менеджменту у спеціальну сферу діяльності.</w:t>
            </w:r>
          </w:p>
          <w:p>
            <w:pPr>
              <w:pStyle w:val="Normal"/>
              <w:widowControl/>
              <w:numPr>
                <w:ilvl w:val="0"/>
                <w:numId w:val="2"/>
              </w:numPr>
              <w:spacing w:lineRule="auto" w:line="276"/>
              <w:jc w:val="both"/>
              <w:rPr>
                <w:rFonts w:eastAsia="Arial"/>
              </w:rPr>
            </w:pPr>
            <w:r>
              <w:rPr>
                <w:rFonts w:eastAsia="Arial"/>
              </w:rPr>
              <w:t>Розкрийте зміст управління проєктами.</w:t>
            </w:r>
          </w:p>
          <w:p>
            <w:pPr>
              <w:pStyle w:val="Normal"/>
              <w:widowControl/>
              <w:numPr>
                <w:ilvl w:val="0"/>
                <w:numId w:val="2"/>
              </w:numPr>
              <w:spacing w:lineRule="auto" w:line="276"/>
              <w:jc w:val="both"/>
              <w:rPr>
                <w:rFonts w:eastAsia="Arial"/>
              </w:rPr>
            </w:pPr>
            <w:r>
              <w:rPr>
                <w:rFonts w:eastAsia="Arial"/>
              </w:rPr>
              <w:t>Основні цілі управління проєктами.</w:t>
            </w:r>
          </w:p>
          <w:p>
            <w:pPr>
              <w:pStyle w:val="Normal"/>
              <w:widowControl/>
              <w:numPr>
                <w:ilvl w:val="0"/>
                <w:numId w:val="2"/>
              </w:numPr>
              <w:spacing w:lineRule="auto" w:line="276"/>
              <w:jc w:val="both"/>
              <w:rPr>
                <w:rFonts w:eastAsia="Arial"/>
              </w:rPr>
            </w:pPr>
            <w:r>
              <w:rPr>
                <w:rFonts w:eastAsia="Arial"/>
              </w:rPr>
              <w:t>Функції (області знань) проєктного менеджменту.</w:t>
            </w:r>
          </w:p>
          <w:p>
            <w:pPr>
              <w:pStyle w:val="Normal"/>
              <w:widowControl/>
              <w:numPr>
                <w:ilvl w:val="0"/>
                <w:numId w:val="2"/>
              </w:numPr>
              <w:spacing w:lineRule="auto" w:line="276"/>
              <w:jc w:val="both"/>
              <w:rPr>
                <w:rFonts w:eastAsia="Arial"/>
              </w:rPr>
            </w:pPr>
            <w:r>
              <w:rPr>
                <w:rFonts w:eastAsia="Arial"/>
              </w:rPr>
              <w:t>Перелік та характеристики процесів в управлінні проєктами.</w:t>
            </w:r>
          </w:p>
          <w:p>
            <w:pPr>
              <w:pStyle w:val="Normal"/>
              <w:widowControl/>
              <w:numPr>
                <w:ilvl w:val="0"/>
                <w:numId w:val="2"/>
              </w:numPr>
              <w:spacing w:lineRule="auto" w:line="276"/>
              <w:jc w:val="both"/>
              <w:rPr>
                <w:rFonts w:eastAsia="Arial"/>
              </w:rPr>
            </w:pPr>
            <w:r>
              <w:rPr>
                <w:rFonts w:eastAsia="Arial"/>
              </w:rPr>
              <w:t>Роль культурного менеджера в управлінні проєктами.</w:t>
            </w:r>
          </w:p>
          <w:p>
            <w:pPr>
              <w:pStyle w:val="Normal"/>
              <w:widowControl/>
              <w:numPr>
                <w:ilvl w:val="0"/>
                <w:numId w:val="2"/>
              </w:numPr>
              <w:spacing w:lineRule="auto" w:line="276"/>
              <w:jc w:val="both"/>
              <w:rPr>
                <w:rFonts w:eastAsia="Arial"/>
              </w:rPr>
            </w:pPr>
            <w:r>
              <w:rPr>
                <w:rFonts w:eastAsia="Arial"/>
              </w:rPr>
              <w:t xml:space="preserve">Основні учасники проєкту. </w:t>
            </w:r>
          </w:p>
          <w:p>
            <w:pPr>
              <w:pStyle w:val="Normal"/>
              <w:widowControl/>
              <w:numPr>
                <w:ilvl w:val="0"/>
                <w:numId w:val="2"/>
              </w:numPr>
              <w:spacing w:lineRule="auto" w:line="276"/>
              <w:jc w:val="both"/>
              <w:rPr>
                <w:rFonts w:eastAsia="Arial"/>
              </w:rPr>
            </w:pPr>
            <w:r>
              <w:rPr>
                <w:rFonts w:eastAsia="Arial"/>
              </w:rPr>
              <w:t>Життєвий цикл проєкту.</w:t>
            </w:r>
          </w:p>
          <w:p>
            <w:pPr>
              <w:pStyle w:val="Normal"/>
              <w:widowControl/>
              <w:numPr>
                <w:ilvl w:val="0"/>
                <w:numId w:val="2"/>
              </w:numPr>
              <w:spacing w:lineRule="auto" w:line="276"/>
              <w:jc w:val="both"/>
              <w:rPr>
                <w:rFonts w:eastAsia="Arial"/>
              </w:rPr>
            </w:pPr>
            <w:r>
              <w:rPr>
                <w:rFonts w:eastAsia="Arial"/>
              </w:rPr>
              <w:t>Обґрунтування доцільності проєкту: підстави та інструменти.</w:t>
            </w:r>
          </w:p>
          <w:p>
            <w:pPr>
              <w:pStyle w:val="Normal"/>
              <w:widowControl/>
              <w:numPr>
                <w:ilvl w:val="0"/>
                <w:numId w:val="2"/>
              </w:numPr>
              <w:spacing w:lineRule="auto" w:line="276"/>
              <w:jc w:val="both"/>
              <w:rPr>
                <w:rFonts w:eastAsia="Arial"/>
              </w:rPr>
            </w:pPr>
            <w:r>
              <w:rPr>
                <w:rFonts w:eastAsia="Arial"/>
              </w:rPr>
              <w:t>Метод SMART у визначенні мети проєкту.</w:t>
            </w:r>
          </w:p>
          <w:p>
            <w:pPr>
              <w:pStyle w:val="Normal"/>
              <w:widowControl/>
              <w:numPr>
                <w:ilvl w:val="0"/>
                <w:numId w:val="2"/>
              </w:numPr>
              <w:spacing w:lineRule="auto" w:line="276"/>
              <w:jc w:val="both"/>
              <w:rPr>
                <w:rFonts w:eastAsia="Arial"/>
              </w:rPr>
            </w:pPr>
            <w:r>
              <w:rPr>
                <w:rFonts w:eastAsia="Arial"/>
              </w:rPr>
              <w:t>Метод SWOT аналізу у плануванні проєкту.</w:t>
            </w:r>
          </w:p>
          <w:p>
            <w:pPr>
              <w:pStyle w:val="Normal"/>
              <w:widowControl/>
              <w:numPr>
                <w:ilvl w:val="0"/>
                <w:numId w:val="2"/>
              </w:numPr>
              <w:spacing w:lineRule="auto" w:line="276"/>
              <w:jc w:val="both"/>
              <w:rPr>
                <w:rFonts w:eastAsia="Arial"/>
              </w:rPr>
            </w:pPr>
            <w:r>
              <w:rPr>
                <w:rFonts w:eastAsia="Arial"/>
              </w:rPr>
              <w:t xml:space="preserve">Цільові аудиторії проєкту, методи їх визначення. </w:t>
            </w:r>
          </w:p>
          <w:p>
            <w:pPr>
              <w:pStyle w:val="Normal"/>
              <w:widowControl/>
              <w:numPr>
                <w:ilvl w:val="0"/>
                <w:numId w:val="2"/>
              </w:numPr>
              <w:spacing w:lineRule="auto" w:line="276"/>
              <w:jc w:val="both"/>
              <w:rPr>
                <w:rFonts w:eastAsia="Arial"/>
              </w:rPr>
            </w:pPr>
            <w:r>
              <w:rPr>
                <w:rFonts w:eastAsia="Arial"/>
              </w:rPr>
              <w:t>Розрізнення цільової аудиторії та зацікавлених сторін.</w:t>
            </w:r>
          </w:p>
          <w:p>
            <w:pPr>
              <w:pStyle w:val="Normal"/>
              <w:widowControl/>
              <w:numPr>
                <w:ilvl w:val="0"/>
                <w:numId w:val="2"/>
              </w:numPr>
              <w:spacing w:lineRule="auto" w:line="276"/>
              <w:jc w:val="both"/>
              <w:rPr>
                <w:rFonts w:eastAsia="Arial"/>
              </w:rPr>
            </w:pPr>
            <w:r>
              <w:rPr>
                <w:rFonts w:eastAsia="Arial"/>
              </w:rPr>
              <w:t>Мета і функції комунікаційної стратегії у проєктній діяльності.</w:t>
            </w:r>
          </w:p>
          <w:p>
            <w:pPr>
              <w:pStyle w:val="Normal"/>
              <w:widowControl/>
              <w:numPr>
                <w:ilvl w:val="0"/>
                <w:numId w:val="2"/>
              </w:numPr>
              <w:spacing w:lineRule="auto" w:line="276"/>
              <w:jc w:val="both"/>
              <w:rPr>
                <w:rFonts w:eastAsia="Arial"/>
              </w:rPr>
            </w:pPr>
            <w:r>
              <w:rPr>
                <w:rFonts w:eastAsia="Arial"/>
              </w:rPr>
              <w:t>Короткострокові результати проєкту.</w:t>
            </w:r>
          </w:p>
          <w:p>
            <w:pPr>
              <w:pStyle w:val="Normal"/>
              <w:widowControl/>
              <w:numPr>
                <w:ilvl w:val="0"/>
                <w:numId w:val="2"/>
              </w:numPr>
              <w:spacing w:lineRule="auto" w:line="276"/>
              <w:jc w:val="both"/>
              <w:rPr>
                <w:rFonts w:eastAsia="Arial"/>
              </w:rPr>
            </w:pPr>
            <w:r>
              <w:rPr>
                <w:rFonts w:eastAsia="Arial"/>
              </w:rPr>
              <w:t>Довгострокові результати проєкту.</w:t>
            </w:r>
          </w:p>
          <w:p>
            <w:pPr>
              <w:pStyle w:val="Normal"/>
              <w:widowControl/>
              <w:numPr>
                <w:ilvl w:val="0"/>
                <w:numId w:val="2"/>
              </w:numPr>
              <w:spacing w:lineRule="auto" w:line="276"/>
              <w:jc w:val="both"/>
              <w:rPr>
                <w:rFonts w:eastAsia="Arial"/>
              </w:rPr>
            </w:pPr>
            <w:r>
              <w:rPr>
                <w:rFonts w:eastAsia="Arial"/>
              </w:rPr>
              <w:t>Сталість проєкту та вплив на суспільство.</w:t>
            </w:r>
          </w:p>
          <w:p>
            <w:pPr>
              <w:pStyle w:val="Normal"/>
              <w:widowControl/>
              <w:numPr>
                <w:ilvl w:val="0"/>
                <w:numId w:val="2"/>
              </w:numPr>
              <w:spacing w:lineRule="auto" w:line="276"/>
              <w:jc w:val="both"/>
              <w:rPr>
                <w:rFonts w:eastAsia="Arial"/>
              </w:rPr>
            </w:pPr>
            <w:r>
              <w:rPr>
                <w:rFonts w:eastAsia="Arial"/>
              </w:rPr>
              <w:t>Етапи реалізації комунікаційної стратегії.</w:t>
            </w:r>
          </w:p>
          <w:p>
            <w:pPr>
              <w:pStyle w:val="Normal"/>
              <w:widowControl/>
              <w:numPr>
                <w:ilvl w:val="0"/>
                <w:numId w:val="2"/>
              </w:numPr>
              <w:spacing w:lineRule="auto" w:line="276"/>
              <w:jc w:val="both"/>
              <w:rPr>
                <w:rFonts w:eastAsia="Arial"/>
              </w:rPr>
            </w:pPr>
            <w:r>
              <w:rPr>
                <w:rFonts w:eastAsia="Arial"/>
              </w:rPr>
              <w:t>Основні елементи комунікаційної стратегії.</w:t>
            </w:r>
          </w:p>
          <w:p>
            <w:pPr>
              <w:pStyle w:val="Normal"/>
              <w:widowControl/>
              <w:numPr>
                <w:ilvl w:val="0"/>
                <w:numId w:val="2"/>
              </w:numPr>
              <w:spacing w:lineRule="auto" w:line="276"/>
              <w:jc w:val="both"/>
              <w:rPr>
                <w:rFonts w:eastAsia="Arial"/>
              </w:rPr>
            </w:pPr>
            <w:r>
              <w:rPr>
                <w:rFonts w:eastAsia="Arial"/>
              </w:rPr>
              <w:t>Методи та канали комунікації.</w:t>
            </w:r>
          </w:p>
          <w:p>
            <w:pPr>
              <w:pStyle w:val="Normal"/>
              <w:widowControl/>
              <w:numPr>
                <w:ilvl w:val="0"/>
                <w:numId w:val="2"/>
              </w:numPr>
              <w:spacing w:lineRule="auto" w:line="276"/>
              <w:jc w:val="both"/>
              <w:rPr>
                <w:rFonts w:eastAsia="Arial"/>
              </w:rPr>
            </w:pPr>
            <w:r>
              <w:rPr>
                <w:rFonts w:eastAsia="Arial"/>
              </w:rPr>
              <w:t>Контент комунікаційної стратегії: пресанонс, постреліз, преспакет.</w:t>
            </w:r>
          </w:p>
          <w:p>
            <w:pPr>
              <w:pStyle w:val="Normal"/>
              <w:widowControl/>
              <w:numPr>
                <w:ilvl w:val="0"/>
                <w:numId w:val="2"/>
              </w:numPr>
              <w:spacing w:lineRule="auto" w:line="276"/>
              <w:jc w:val="both"/>
              <w:rPr>
                <w:rFonts w:eastAsia="Arial"/>
              </w:rPr>
            </w:pPr>
            <w:r>
              <w:rPr>
                <w:rFonts w:eastAsia="Arial"/>
              </w:rPr>
              <w:t>Планування бюджету проєкту: прямі витрати “натуральні внески”, доходи.</w:t>
            </w:r>
          </w:p>
          <w:p>
            <w:pPr>
              <w:pStyle w:val="Normal"/>
              <w:widowControl/>
              <w:numPr>
                <w:ilvl w:val="0"/>
                <w:numId w:val="2"/>
              </w:numPr>
              <w:spacing w:lineRule="auto" w:line="276"/>
              <w:jc w:val="both"/>
              <w:rPr>
                <w:rFonts w:eastAsia="Arial"/>
              </w:rPr>
            </w:pPr>
            <w:r>
              <w:rPr>
                <w:rFonts w:eastAsia="Arial"/>
              </w:rPr>
              <w:t>Джерела фінансування проєкту: гранти, фандрайзинг, краудфандинг (переваги та недоліки).</w:t>
            </w:r>
          </w:p>
          <w:p>
            <w:pPr>
              <w:pStyle w:val="Normal"/>
              <w:widowControl/>
              <w:numPr>
                <w:ilvl w:val="0"/>
                <w:numId w:val="2"/>
              </w:numPr>
              <w:spacing w:lineRule="auto" w:line="276"/>
              <w:jc w:val="both"/>
              <w:rPr>
                <w:rFonts w:eastAsia="Arial"/>
              </w:rPr>
            </w:pPr>
            <w:r>
              <w:rPr>
                <w:rFonts w:eastAsia="Arial"/>
              </w:rPr>
              <w:t>Міжсекторальна співпраця та її вплив на сталий розвиток суспільства.</w:t>
            </w:r>
          </w:p>
        </w:tc>
      </w:tr>
      <w:tr>
        <w:trPr>
          <w:trHeight w:val="275" w:hRule="atLeast"/>
        </w:trPr>
        <w:tc>
          <w:tcPr>
            <w:tcW w:w="2249"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54"/>
              <w:ind w:left="496" w:hanging="0"/>
              <w:jc w:val="both"/>
              <w:rPr>
                <w:b/>
                <w:b/>
                <w:color w:val="000000"/>
                <w:sz w:val="24"/>
                <w:szCs w:val="24"/>
              </w:rPr>
            </w:pPr>
            <w:r>
              <w:rPr>
                <w:b/>
                <w:color w:val="000000"/>
                <w:sz w:val="24"/>
                <w:szCs w:val="24"/>
              </w:rPr>
              <w:t>Опитування</w:t>
            </w:r>
          </w:p>
        </w:tc>
        <w:tc>
          <w:tcPr>
            <w:tcW w:w="11468"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254"/>
              <w:ind w:left="105" w:hanging="0"/>
              <w:jc w:val="both"/>
              <w:rPr>
                <w:color w:val="000000"/>
                <w:sz w:val="24"/>
                <w:szCs w:val="24"/>
              </w:rPr>
            </w:pPr>
            <w:r>
              <w:rPr>
                <w:color w:val="000000"/>
                <w:sz w:val="24"/>
                <w:szCs w:val="24"/>
              </w:rPr>
              <w:t>Анкету-оцінку з метою оцінювання якості курсу буде надано по завершенню курсу.</w:t>
            </w:r>
          </w:p>
        </w:tc>
      </w:tr>
    </w:tbl>
    <w:p>
      <w:pPr>
        <w:pStyle w:val="Normal"/>
        <w:jc w:val="both"/>
        <w:rPr>
          <w:b/>
          <w:b/>
          <w:sz w:val="20"/>
          <w:szCs w:val="20"/>
        </w:rPr>
      </w:pPr>
      <w:r>
        <w:rPr>
          <w:b/>
          <w:sz w:val="20"/>
          <w:szCs w:val="20"/>
        </w:rPr>
      </w:r>
    </w:p>
    <w:p>
      <w:pPr>
        <w:pStyle w:val="Normal"/>
        <w:spacing w:lineRule="auto" w:line="415" w:before="226" w:after="0"/>
        <w:ind w:left="400" w:right="12605" w:firstLine="720"/>
        <w:jc w:val="both"/>
        <w:rPr>
          <w:rFonts w:eastAsia="Constantia"/>
          <w:i/>
          <w:i/>
          <w:sz w:val="28"/>
          <w:szCs w:val="28"/>
        </w:rPr>
      </w:pPr>
      <w:r>
        <w:rPr>
          <w:rFonts w:eastAsia="Constantia"/>
          <w:i/>
          <w:sz w:val="28"/>
          <w:szCs w:val="28"/>
        </w:rPr>
      </w:r>
      <w:r>
        <w:br w:type="page"/>
      </w:r>
    </w:p>
    <w:p>
      <w:pPr>
        <w:pStyle w:val="Normal"/>
        <w:jc w:val="both"/>
        <w:rPr>
          <w:rFonts w:eastAsia="Constantia"/>
          <w:i/>
          <w:i/>
          <w:sz w:val="28"/>
          <w:szCs w:val="28"/>
        </w:rPr>
      </w:pPr>
      <w:r>
        <w:rPr>
          <w:rFonts w:eastAsia="Constantia"/>
          <w:i/>
        </w:rPr>
        <w:t xml:space="preserve">Схема курсу   </w:t>
      </w:r>
      <w:r>
        <w:rPr>
          <w:rFonts w:eastAsia="Quattrocento Sans"/>
        </w:rPr>
        <w:t xml:space="preserve"> ІІ </w:t>
      </w:r>
      <w:r>
        <w:rPr>
          <w:rFonts w:eastAsia="Constantia"/>
          <w:i/>
        </w:rPr>
        <w:t>семестр (8-й)</w:t>
      </w:r>
    </w:p>
    <w:tbl>
      <w:tblPr>
        <w:tblStyle w:val="ae"/>
        <w:tblW w:w="14739" w:type="dxa"/>
        <w:jc w:val="left"/>
        <w:tblInd w:w="5" w:type="dxa"/>
        <w:tblCellMar>
          <w:top w:w="0" w:type="dxa"/>
          <w:left w:w="108" w:type="dxa"/>
          <w:bottom w:w="0" w:type="dxa"/>
          <w:right w:w="108" w:type="dxa"/>
        </w:tblCellMar>
        <w:tblLook w:firstRow="0" w:noVBand="0" w:lastRow="0" w:firstColumn="0" w:lastColumn="0" w:noHBand="0" w:val="0000"/>
      </w:tblPr>
      <w:tblGrid>
        <w:gridCol w:w="1417"/>
        <w:gridCol w:w="3402"/>
        <w:gridCol w:w="1418"/>
        <w:gridCol w:w="3971"/>
        <w:gridCol w:w="2575"/>
        <w:gridCol w:w="1955"/>
      </w:tblGrid>
      <w:tr>
        <w:trPr>
          <w:trHeight w:val="1685"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Тиж. / дата / год.-</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Тема, план, короткі тези</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Форма</w:t>
            </w:r>
          </w:p>
          <w:p>
            <w:pPr>
              <w:pStyle w:val="Normal"/>
              <w:pBdr/>
              <w:jc w:val="both"/>
              <w:rPr>
                <w:color w:val="000000"/>
              </w:rPr>
            </w:pPr>
            <w:r>
              <w:rPr>
                <w:color w:val="000000"/>
              </w:rPr>
              <w:t>діяльності (заняття)*</w:t>
            </w:r>
          </w:p>
          <w:p>
            <w:pPr>
              <w:pStyle w:val="Normal"/>
              <w:pBdr/>
              <w:jc w:val="both"/>
              <w:rPr>
                <w:color w:val="000000"/>
              </w:rPr>
            </w:pPr>
            <w:r>
              <w:rPr>
                <w:color w:val="000000"/>
              </w:rPr>
              <w:t>*лекція,</w:t>
            </w:r>
          </w:p>
          <w:p>
            <w:pPr>
              <w:pStyle w:val="Normal"/>
              <w:pBdr/>
              <w:jc w:val="both"/>
              <w:rPr>
                <w:color w:val="000000"/>
              </w:rPr>
            </w:pPr>
            <w:r>
              <w:rPr>
                <w:color w:val="000000"/>
              </w:rPr>
              <w:t xml:space="preserve">самостійна, дискусія, </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Література.*** Ресурси в інтернеті</w:t>
            </w:r>
          </w:p>
          <w:p>
            <w:pPr>
              <w:pStyle w:val="Normal"/>
              <w:pBdr/>
              <w:jc w:val="both"/>
              <w:rPr>
                <w:color w:val="000000"/>
              </w:rPr>
            </w:pPr>
            <w:r>
              <w:rPr>
                <w:color w:val="000000"/>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Завдання</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t>Завдання</w:t>
              <w:tab/>
              <w:t>для самостійного</w:t>
            </w:r>
          </w:p>
          <w:p>
            <w:pPr>
              <w:pStyle w:val="Normal"/>
              <w:pBdr/>
              <w:jc w:val="both"/>
              <w:rPr>
                <w:color w:val="000000"/>
              </w:rPr>
            </w:pPr>
            <w:r>
              <w:rPr>
                <w:color w:val="000000"/>
              </w:rPr>
              <w:t>опрацювання *</w:t>
            </w:r>
          </w:p>
        </w:tc>
      </w:tr>
      <w:tr>
        <w:trPr>
          <w:trHeight w:val="564"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1/16.02/2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Тема 13: Грантовий менеджмент. Складання заявки на грант.</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 </w:t>
            </w:r>
            <w:r>
              <w:rPr>
                <w:color w:val="000000"/>
              </w:rPr>
              <w:t>Семінарське заняття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ind w:left="267" w:hanging="0"/>
              <w:jc w:val="both"/>
              <w:rPr>
                <w:color w:val="000000"/>
              </w:rPr>
            </w:pPr>
            <w:r>
              <w:rPr>
                <w:color w:val="000000"/>
              </w:rPr>
              <w:t xml:space="preserve">Грантовий менеджмент УКФ:     https://ucf.in.ua/p/management_lectures  </w:t>
            </w:r>
          </w:p>
          <w:p>
            <w:pPr>
              <w:pStyle w:val="Normal"/>
              <w:pBdr/>
              <w:ind w:left="267" w:hanging="0"/>
              <w:jc w:val="both"/>
              <w:rPr>
                <w:color w:val="000000"/>
              </w:rPr>
            </w:pPr>
            <w:r>
              <w:rPr>
                <w:color w:val="000000"/>
              </w:rPr>
            </w:r>
          </w:p>
          <w:p>
            <w:pPr>
              <w:pStyle w:val="Normal"/>
              <w:pBdr/>
              <w:ind w:left="267" w:hanging="0"/>
              <w:jc w:val="both"/>
              <w:rPr>
                <w:color w:val="000000"/>
              </w:rPr>
            </w:pPr>
            <w:r>
              <w:rPr>
                <w:color w:val="000000"/>
              </w:rPr>
              <w:t>Грантові програми УКФ: https://ucf.in.ua/</w:t>
            </w:r>
          </w:p>
          <w:p>
            <w:pPr>
              <w:pStyle w:val="Normal"/>
              <w:pBdr/>
              <w:ind w:left="267" w:hanging="0"/>
              <w:jc w:val="both"/>
              <w:rPr>
                <w:color w:val="000000"/>
              </w:rPr>
            </w:pPr>
            <w:r>
              <w:rPr>
                <w:color w:val="000000"/>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Опрацювання письмового завдання (проєкт) за шаблоном грантової заявки УКФ: Мета, цілі, завдання; актуальність. </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t xml:space="preserve"> </w:t>
            </w:r>
          </w:p>
        </w:tc>
      </w:tr>
      <w:tr>
        <w:trPr>
          <w:trHeight w:val="705"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2/20.02/2</w:t>
            </w:r>
          </w:p>
          <w:p>
            <w:pPr>
              <w:pStyle w:val="Normal"/>
              <w:pBdr/>
              <w:jc w:val="both"/>
              <w:rPr>
                <w:color w:val="000000"/>
              </w:rPr>
            </w:pPr>
            <w:r>
              <w:rPr>
                <w:color w:val="000000"/>
              </w:rPr>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Тема 14: Управління проєктом. Інструменти для робочого плану, моніторинг процесів, контроль виконання.</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ind w:left="132" w:hanging="0"/>
              <w:jc w:val="both"/>
              <w:rPr>
                <w:color w:val="000000"/>
              </w:rPr>
            </w:pPr>
            <w:r>
              <w:rPr>
                <w:color w:val="000000"/>
              </w:rPr>
              <w:t>Лекція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ind w:left="267" w:hanging="0"/>
              <w:jc w:val="both"/>
              <w:rPr/>
            </w:pPr>
            <w:r>
              <w:rPr/>
              <w:t xml:space="preserve">Грантовий менеджмент УКФ:     https://ucf.in.ua/p/management_lectures  </w:t>
            </w:r>
          </w:p>
          <w:p>
            <w:pPr>
              <w:pStyle w:val="Normal"/>
              <w:shd w:val="clear" w:color="auto" w:fill="FFFFFF"/>
              <w:ind w:left="267" w:hanging="0"/>
              <w:jc w:val="both"/>
              <w:rPr/>
            </w:pPr>
            <w:r>
              <w:rPr/>
            </w:r>
          </w:p>
          <w:p>
            <w:pPr>
              <w:pStyle w:val="Normal"/>
              <w:shd w:val="clear" w:color="auto" w:fill="FFFFFF"/>
              <w:ind w:left="267" w:hanging="0"/>
              <w:jc w:val="both"/>
              <w:rPr/>
            </w:pPr>
            <w:r>
              <w:rPr/>
              <w:t>Грантові програми УКФ: https://ucf.in.ua/</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t>Ознайомлення із грантовими програмами УКФ</w:t>
            </w:r>
          </w:p>
        </w:tc>
      </w:tr>
      <w:tr>
        <w:trPr>
          <w:trHeight w:val="563"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2/23.02/2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Тема 14 : Управління проєктом. Інструменти для робочого плану, моніторингу процесів, , контроль виконання.</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 </w:t>
            </w:r>
            <w:r>
              <w:rPr>
                <w:color w:val="000000"/>
              </w:rPr>
              <w:t>Семінарське заняття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ind w:left="267" w:hanging="0"/>
              <w:jc w:val="both"/>
              <w:rPr>
                <w:color w:val="000000"/>
              </w:rPr>
            </w:pPr>
            <w:r>
              <w:rPr>
                <w:color w:val="000000"/>
              </w:rPr>
              <w:t xml:space="preserve">Грантовий менеджмент УКФ:     https://ucf.in.ua/p/management_lectures  </w:t>
            </w:r>
          </w:p>
          <w:p>
            <w:pPr>
              <w:pStyle w:val="Normal"/>
              <w:pBdr/>
              <w:ind w:left="267" w:hanging="0"/>
              <w:jc w:val="both"/>
              <w:rPr>
                <w:color w:val="000000"/>
              </w:rPr>
            </w:pPr>
            <w:r>
              <w:rPr>
                <w:color w:val="000000"/>
              </w:rPr>
            </w:r>
          </w:p>
          <w:p>
            <w:pPr>
              <w:pStyle w:val="Normal"/>
              <w:pBdr/>
              <w:ind w:left="267" w:hanging="0"/>
              <w:jc w:val="both"/>
              <w:rPr>
                <w:color w:val="000000"/>
              </w:rPr>
            </w:pPr>
            <w:r>
              <w:rPr>
                <w:color w:val="000000"/>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 </w:t>
            </w:r>
            <w:r>
              <w:rPr>
                <w:color w:val="000000"/>
              </w:rPr>
              <w:t xml:space="preserve">Опрацювання письмового завдання (проєкт): </w:t>
            </w:r>
          </w:p>
          <w:p>
            <w:pPr>
              <w:pStyle w:val="Normal"/>
              <w:pBdr/>
              <w:jc w:val="both"/>
              <w:rPr>
                <w:color w:val="000000"/>
              </w:rPr>
            </w:pPr>
            <w:r>
              <w:rPr>
                <w:color w:val="000000"/>
              </w:rPr>
              <w:t>Робочий план проєту, діаграма Ґанта</w:t>
            </w:r>
          </w:p>
          <w:p>
            <w:pPr>
              <w:pStyle w:val="Normal"/>
              <w:pBdr/>
              <w:jc w:val="both"/>
              <w:rPr>
                <w:color w:val="000000"/>
              </w:rPr>
            </w:pPr>
            <w:r>
              <w:rPr>
                <w:color w:val="000000"/>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t xml:space="preserve"> </w:t>
            </w:r>
          </w:p>
        </w:tc>
      </w:tr>
      <w:tr>
        <w:trPr>
          <w:trHeight w:val="686"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3/27.02/2</w:t>
            </w:r>
          </w:p>
          <w:p>
            <w:pPr>
              <w:pStyle w:val="Normal"/>
              <w:pBdr/>
              <w:jc w:val="both"/>
              <w:rPr>
                <w:color w:val="000000"/>
              </w:rPr>
            </w:pPr>
            <w:r>
              <w:rPr>
                <w:color w:val="000000"/>
              </w:rPr>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Тема 15: Управління командою.</w:t>
            </w:r>
          </w:p>
          <w:p>
            <w:pPr>
              <w:pStyle w:val="Normal"/>
              <w:pBdr/>
              <w:jc w:val="both"/>
              <w:rPr>
                <w:color w:val="000000"/>
              </w:rPr>
            </w:pPr>
            <w:r>
              <w:rPr>
                <w:color w:val="000000"/>
              </w:rPr>
              <w:t>Організація, формування команди, розподіл ролей та завдань.</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 </w:t>
            </w:r>
            <w:r>
              <w:rPr>
                <w:color w:val="000000"/>
              </w:rPr>
              <w:t xml:space="preserve">Лекція </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ind w:left="267" w:hanging="0"/>
              <w:jc w:val="both"/>
              <w:rPr/>
            </w:pPr>
            <w:r>
              <w:rPr/>
              <w:t xml:space="preserve">Грантовий менеджмент УКФ:     https://ucf.in.ua/p/management_lectures  </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Опрацювання 4-ї відеолекції УКФ «Команда проєкту»</w:t>
            </w:r>
          </w:p>
        </w:tc>
      </w:tr>
      <w:tr>
        <w:trPr>
          <w:trHeight w:val="709"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3/02.03/2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Тема 15: Управління командою.</w:t>
            </w:r>
          </w:p>
          <w:p>
            <w:pPr>
              <w:pStyle w:val="Normal"/>
              <w:pBdr/>
              <w:jc w:val="both"/>
              <w:rPr>
                <w:color w:val="000000"/>
              </w:rPr>
            </w:pPr>
            <w:r>
              <w:rPr>
                <w:color w:val="000000"/>
              </w:rPr>
              <w:t>Організація, формування команди, розподіл ролей та завдань.</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 </w:t>
            </w:r>
            <w:r>
              <w:rPr>
                <w:color w:val="000000"/>
              </w:rPr>
              <w:t>Семінарське заняття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ind w:left="267" w:hanging="0"/>
              <w:jc w:val="both"/>
              <w:rPr>
                <w:color w:val="000000"/>
              </w:rPr>
            </w:pPr>
            <w:r>
              <w:rPr>
                <w:color w:val="000000"/>
              </w:rPr>
              <w:t xml:space="preserve">Грантовий менеджмент УКФ:     https://ucf.in.ua/p/management_lectures  </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Опрацювання письмового завдання (проєкт):</w:t>
            </w:r>
          </w:p>
          <w:p>
            <w:pPr>
              <w:pStyle w:val="Normal"/>
              <w:pBdr/>
              <w:jc w:val="both"/>
              <w:rPr>
                <w:color w:val="000000"/>
              </w:rPr>
            </w:pPr>
            <w:r>
              <w:rPr>
                <w:color w:val="000000"/>
              </w:rPr>
              <w:t>Команда проєкту, розподіл ролей і завдань (RACI матриця)</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r>
          </w:p>
        </w:tc>
      </w:tr>
      <w:tr>
        <w:trPr>
          <w:trHeight w:val="549"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4/06.03/2</w:t>
            </w:r>
          </w:p>
          <w:p>
            <w:pPr>
              <w:pStyle w:val="Normal"/>
              <w:pBdr/>
              <w:jc w:val="both"/>
              <w:rPr>
                <w:color w:val="000000"/>
              </w:rPr>
            </w:pPr>
            <w:r>
              <w:rPr>
                <w:color w:val="000000"/>
              </w:rPr>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Тема 16: Комунікаційна стратегія та зв’язки з громадськістю в управлінні проєктом. Поняття «комунікація», «зв’язки з громадськістю». Мета і цілі комунікаційної стратегії. Основні принципи комунікаційної стратегії.</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Лекція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ind w:left="267" w:hanging="0"/>
              <w:jc w:val="both"/>
              <w:rPr/>
            </w:pPr>
            <w:r>
              <w:rPr/>
            </w:r>
          </w:p>
          <w:p>
            <w:pPr>
              <w:pStyle w:val="Normal"/>
              <w:ind w:left="267" w:hanging="0"/>
              <w:jc w:val="both"/>
              <w:rPr/>
            </w:pPr>
            <w:r>
              <w:rPr/>
            </w:r>
          </w:p>
          <w:p>
            <w:pPr>
              <w:pStyle w:val="Normal"/>
              <w:ind w:left="267" w:hanging="0"/>
              <w:jc w:val="both"/>
              <w:rPr/>
            </w:pPr>
            <w:r>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r>
          </w:p>
        </w:tc>
      </w:tr>
      <w:tr>
        <w:trPr>
          <w:trHeight w:val="549"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4/09.03/2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Тема 16: Мета і цілі комунікаційної стратегії. Основні принципи комунікаційної стратегії</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Семінарське заняття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ind w:left="267" w:hanging="0"/>
              <w:jc w:val="both"/>
              <w:rPr/>
            </w:pPr>
            <w:r>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t>Опрацювання письмового завдання (проєкт): Сформулювати ключові повідомлення, відповідно до цільової аудиторії.</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r>
          </w:p>
        </w:tc>
      </w:tr>
      <w:tr>
        <w:trPr>
          <w:trHeight w:val="2530"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5/13.03/2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Тема 17: Основні елементи комунікаційної стратегії: аудиторія,</w:t>
            </w:r>
          </w:p>
          <w:p>
            <w:pPr>
              <w:pStyle w:val="Normal"/>
              <w:jc w:val="both"/>
              <w:rPr/>
            </w:pPr>
            <w:r>
              <w:rPr/>
              <w:t>ключові повідомлення; канали комунікації, спікери, час.</w:t>
            </w:r>
          </w:p>
          <w:p>
            <w:pPr>
              <w:pStyle w:val="Normal"/>
              <w:jc w:val="both"/>
              <w:rPr/>
            </w:pPr>
            <w:r>
              <w:rPr/>
            </w:r>
          </w:p>
          <w:p>
            <w:pPr>
              <w:pStyle w:val="Normal"/>
              <w:jc w:val="both"/>
              <w:rPr/>
            </w:pPr>
            <w:r>
              <w:rPr/>
            </w:r>
          </w:p>
          <w:p>
            <w:pPr>
              <w:pStyle w:val="Normal"/>
              <w:jc w:val="both"/>
              <w:rPr/>
            </w:pPr>
            <w:r>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
          </w:p>
          <w:p>
            <w:pPr>
              <w:pStyle w:val="Normal"/>
              <w:jc w:val="both"/>
              <w:rPr/>
            </w:pPr>
            <w:r>
              <w:rPr/>
              <w:t>Лекція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Як скласти портрет цільової аудиторії:</w:t>
            </w:r>
          </w:p>
          <w:p>
            <w:pPr>
              <w:pStyle w:val="Normal"/>
              <w:pBdr/>
              <w:ind w:left="267" w:hanging="0"/>
              <w:jc w:val="both"/>
              <w:rPr>
                <w:color w:val="000000"/>
              </w:rPr>
            </w:pPr>
            <w:r>
              <w:rPr>
                <w:color w:val="000000"/>
              </w:rPr>
              <w:t>https://blog.admixer.academy/ua/portret-kliyenta-hayd-zi-skladannyu-portreta-tsilovoyi-audytoriyi/</w:t>
            </w:r>
          </w:p>
          <w:p>
            <w:pPr>
              <w:pStyle w:val="Normal"/>
              <w:jc w:val="both"/>
              <w:rPr/>
            </w:pPr>
            <w:r>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 </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t xml:space="preserve"> </w:t>
            </w:r>
            <w:r>
              <w:rPr>
                <w:color w:val="000000"/>
              </w:rPr>
              <w:t>Скласти портрет цільової аудиторії</w:t>
            </w:r>
          </w:p>
        </w:tc>
      </w:tr>
      <w:tr>
        <w:trPr>
          <w:trHeight w:val="715"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5/16.03/2</w:t>
            </w:r>
          </w:p>
          <w:p>
            <w:pPr>
              <w:pStyle w:val="Normal"/>
              <w:pBdr/>
              <w:jc w:val="both"/>
              <w:rPr>
                <w:color w:val="000000"/>
              </w:rPr>
            </w:pPr>
            <w:r>
              <w:rPr>
                <w:color w:val="000000"/>
              </w:rPr>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Тема 17: Визначення цільової аудиторії та зацікавлених сторін.</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Семінарське заняття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ind w:left="125" w:hanging="0"/>
              <w:jc w:val="both"/>
              <w:rPr/>
            </w:pPr>
            <w:r>
              <w:rPr/>
              <w:t xml:space="preserve">Зацікавлені сторони: </w:t>
            </w:r>
          </w:p>
          <w:p>
            <w:pPr>
              <w:pStyle w:val="Normal"/>
              <w:ind w:left="125" w:hanging="0"/>
              <w:jc w:val="both"/>
              <w:rPr/>
            </w:pPr>
            <w:hyperlink r:id="rId7">
              <w:r>
                <w:rPr>
                  <w:rStyle w:val="ListLabel38"/>
                  <w:color w:val="0000FF"/>
                  <w:u w:val="single"/>
                </w:rPr>
                <w:t>http://misto-em.org.ua/wp-content/uploads/2019/11/Prezentatsiya_2-blok_Zatsikavleni-storony-zahody-rezultaty-monitoryng.pdf</w:t>
              </w:r>
            </w:hyperlink>
          </w:p>
          <w:p>
            <w:pPr>
              <w:pStyle w:val="Normal"/>
              <w:ind w:left="125" w:hanging="0"/>
              <w:jc w:val="both"/>
              <w:rPr/>
            </w:pPr>
            <w:r>
              <w:rPr/>
            </w:r>
          </w:p>
          <w:p>
            <w:pPr>
              <w:pStyle w:val="Normal"/>
              <w:ind w:left="125" w:hanging="0"/>
              <w:jc w:val="both"/>
              <w:rPr/>
            </w:pPr>
            <w:r>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Опрацювання письмового завдання (проєкт): Визначення цільової аудиторії (прямої, опосередкованої), зацікавлених сторін (стейкхолдери) їх вплив на проєкт. Сформулювати ключові повідомлення, </w:t>
            </w:r>
            <w:r>
              <w:rPr/>
              <w:t>відповідно</w:t>
            </w:r>
            <w:r>
              <w:rPr>
                <w:color w:val="000000"/>
              </w:rPr>
              <w:t xml:space="preserve"> до цільової аудиторії.</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t xml:space="preserve"> </w:t>
            </w:r>
            <w:r>
              <w:rPr>
                <w:color w:val="000000"/>
              </w:rPr>
              <w:t xml:space="preserve">Опрацювання допоміжної літератури «Формування комунікаційної стратегії: поетапна інструкція з прикладами» </w:t>
            </w:r>
          </w:p>
        </w:tc>
      </w:tr>
      <w:tr>
        <w:trPr>
          <w:trHeight w:val="683"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6/20.03/2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Тема 18: Методи та канали комунікації, комунікаційний план.</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Лекція </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Формування комунікаційної стратегії: поетапна інструкція з прикладами:</w:t>
            </w:r>
          </w:p>
          <w:p>
            <w:pPr>
              <w:pStyle w:val="Normal"/>
              <w:pBdr/>
              <w:jc w:val="both"/>
              <w:rPr>
                <w:color w:val="000000"/>
              </w:rPr>
            </w:pPr>
            <w:r>
              <w:rPr>
                <w:color w:val="000000"/>
              </w:rPr>
              <w:t xml:space="preserve"> </w:t>
            </w:r>
            <w:r>
              <w:rPr>
                <w:color w:val="000000"/>
              </w:rPr>
              <w:t>https://www.prostir.ua/?kb=rozvytok-komunikatsijnoji-stratehiji-poetapna-instruktsiya-rozrobky-komunikatsijnoji-stratehiji-dlya-vashoji-orhanizatsiji-iz-vpravamy-ta-korysnymy-posylannyamy</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r>
          </w:p>
        </w:tc>
      </w:tr>
      <w:tr>
        <w:trPr>
          <w:trHeight w:val="693"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6/23.03/2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Тема 18: Методи та канали комунікації, комунікаційний план.</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Семінарське заняття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 </w:t>
            </w:r>
            <w:r>
              <w:rPr>
                <w:color w:val="000000"/>
              </w:rPr>
              <w:t xml:space="preserve">Комунікаційний план: </w:t>
            </w:r>
          </w:p>
          <w:p>
            <w:pPr>
              <w:pStyle w:val="Normal"/>
              <w:pBdr/>
              <w:jc w:val="both"/>
              <w:rPr/>
            </w:pPr>
            <w:hyperlink r:id="rId8">
              <w:r>
                <w:rPr>
                  <w:rStyle w:val="ListLabel38"/>
                  <w:color w:val="0000FF"/>
                  <w:u w:val="single"/>
                </w:rPr>
                <w:t>https://www.prostir.ua/?kb=15-hvylynnyj-komunikatsijnyj-plan-dlya-nuo</w:t>
              </w:r>
            </w:hyperlink>
          </w:p>
          <w:p>
            <w:pPr>
              <w:pStyle w:val="Normal"/>
              <w:pBdr/>
              <w:jc w:val="both"/>
              <w:rPr>
                <w:color w:val="000000"/>
              </w:rPr>
            </w:pPr>
            <w:r>
              <w:rPr>
                <w:color w:val="000000"/>
              </w:rPr>
            </w:r>
          </w:p>
          <w:p>
            <w:pPr>
              <w:pStyle w:val="Normal"/>
              <w:pBdr/>
              <w:jc w:val="both"/>
              <w:rPr>
                <w:color w:val="000000"/>
              </w:rPr>
            </w:pPr>
            <w:r>
              <w:rPr>
                <w:color w:val="000000"/>
              </w:rPr>
              <w:t>Шаблон: https://www.prostir.ua/wp-content/uploads/2016/09/15com_plan.pdf</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 </w:t>
            </w:r>
            <w:r>
              <w:rPr>
                <w:color w:val="000000"/>
              </w:rPr>
              <w:t>Опрацювання письмового завдання (проєкт): методи та канали комунікації, які висвітлюють інформацію про проєкт відповідно до визначених ЦА; скласти комунікаційний план проєкту, згідно шаблону.</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t xml:space="preserve"> </w:t>
            </w:r>
            <w:r>
              <w:rPr>
                <w:color w:val="000000"/>
              </w:rPr>
              <w:t>Опрацювання допоміжної літератури «Комунікаційний план»</w:t>
            </w:r>
          </w:p>
        </w:tc>
      </w:tr>
      <w:tr>
        <w:trPr>
          <w:trHeight w:val="716"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7/27.03/2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Тема 19: : Контент комунікаційної стратегії: пресанонс, постреліз, преспакет.</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Лекція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 </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r>
          </w:p>
        </w:tc>
      </w:tr>
      <w:tr>
        <w:trPr>
          <w:trHeight w:val="689"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7/30.03/2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Тема 19: Контент комунікаційної стратегії: пресанонс, постреліз, преспакет.</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Семінарське заняття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 </w:t>
            </w:r>
            <w:r>
              <w:rPr>
                <w:color w:val="000000"/>
              </w:rPr>
              <w:t>Етапи стратегічної комунікації: https://www.culturepartnership.eu/ua/publishing/communication-course/lecture-2-the-stages-of-strategic-communication</w:t>
            </w:r>
          </w:p>
          <w:p>
            <w:pPr>
              <w:pStyle w:val="Normal"/>
              <w:pBdr/>
              <w:jc w:val="both"/>
              <w:rPr>
                <w:color w:val="000000"/>
              </w:rPr>
            </w:pPr>
            <w:r>
              <w:rPr>
                <w:color w:val="000000"/>
              </w:rPr>
            </w:r>
          </w:p>
          <w:p>
            <w:pPr>
              <w:pStyle w:val="Normal"/>
              <w:pBdr/>
              <w:ind w:left="125" w:hanging="0"/>
              <w:jc w:val="both"/>
              <w:rPr/>
            </w:pPr>
            <w:r>
              <w:rPr>
                <w:color w:val="000000"/>
              </w:rPr>
              <w:t xml:space="preserve">Шаблон: </w:t>
            </w:r>
            <w:hyperlink r:id="rId9">
              <w:r>
                <w:rPr>
                  <w:rStyle w:val="ListLabel38"/>
                  <w:color w:val="0000FF"/>
                  <w:u w:val="single"/>
                </w:rPr>
                <w:t>https://www.prostir.ua/?library=mystetstvo-napysannya-dobroho-pres-anonsu</w:t>
              </w:r>
            </w:hyperlink>
          </w:p>
          <w:p>
            <w:pPr>
              <w:pStyle w:val="Normal"/>
              <w:pBdr/>
              <w:ind w:left="125" w:hanging="0"/>
              <w:jc w:val="both"/>
              <w:rPr>
                <w:color w:val="000000"/>
              </w:rPr>
            </w:pPr>
            <w:r>
              <w:rPr>
                <w:color w:val="000000"/>
              </w:rPr>
            </w:r>
          </w:p>
          <w:p>
            <w:pPr>
              <w:pStyle w:val="Normal"/>
              <w:pBdr/>
              <w:ind w:left="125" w:hanging="0"/>
              <w:jc w:val="both"/>
              <w:rPr>
                <w:color w:val="000000"/>
              </w:rPr>
            </w:pPr>
            <w:r>
              <w:rPr>
                <w:color w:val="000000"/>
              </w:rPr>
              <w:t>Преспакет: https://www.culturepartnership.eu/ua/publishing/media-pitching/lecture-16-3</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Опрацювання письмового завдання (проєкт): написати пресанонс (запрошення на презентацію проєкту) за шаблоном; постреліз (як усе відбулось); </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t xml:space="preserve"> </w:t>
            </w:r>
            <w:r>
              <w:rPr>
                <w:color w:val="000000"/>
              </w:rPr>
              <w:t>Скласти преспакет для проєкту:</w:t>
            </w:r>
          </w:p>
          <w:p>
            <w:pPr>
              <w:pStyle w:val="Normal"/>
              <w:pBdr/>
              <w:tabs>
                <w:tab w:val="clear" w:pos="720"/>
                <w:tab w:val="left" w:pos="1545" w:leader="none"/>
              </w:tabs>
              <w:ind w:left="104" w:hanging="0"/>
              <w:jc w:val="both"/>
              <w:rPr>
                <w:color w:val="000000"/>
              </w:rPr>
            </w:pPr>
            <w:r>
              <w:rPr>
                <w:color w:val="000000"/>
              </w:rPr>
              <w:t>- 10 ключових фактів про проект і сектор;</w:t>
            </w:r>
          </w:p>
          <w:p>
            <w:pPr>
              <w:pStyle w:val="Normal"/>
              <w:pBdr/>
              <w:tabs>
                <w:tab w:val="clear" w:pos="720"/>
                <w:tab w:val="left" w:pos="1545" w:leader="none"/>
              </w:tabs>
              <w:ind w:left="104" w:hanging="0"/>
              <w:jc w:val="both"/>
              <w:rPr>
                <w:color w:val="000000"/>
              </w:rPr>
            </w:pPr>
            <w:r>
              <w:rPr>
                <w:color w:val="000000"/>
              </w:rPr>
            </w:r>
          </w:p>
          <w:p>
            <w:pPr>
              <w:pStyle w:val="Normal"/>
              <w:pBdr/>
              <w:tabs>
                <w:tab w:val="clear" w:pos="720"/>
                <w:tab w:val="left" w:pos="1545" w:leader="none"/>
              </w:tabs>
              <w:ind w:left="104" w:hanging="0"/>
              <w:jc w:val="both"/>
              <w:rPr>
                <w:color w:val="000000"/>
              </w:rPr>
            </w:pPr>
            <w:r>
              <w:rPr>
                <w:color w:val="000000"/>
              </w:rPr>
              <w:t>- список експертів, які можуть коментувати та давати інтерв’ю;</w:t>
            </w:r>
          </w:p>
          <w:p>
            <w:pPr>
              <w:pStyle w:val="Normal"/>
              <w:pBdr/>
              <w:tabs>
                <w:tab w:val="clear" w:pos="720"/>
                <w:tab w:val="left" w:pos="1545" w:leader="none"/>
              </w:tabs>
              <w:ind w:left="104" w:hanging="0"/>
              <w:jc w:val="both"/>
              <w:rPr>
                <w:color w:val="000000"/>
              </w:rPr>
            </w:pPr>
            <w:r>
              <w:rPr>
                <w:color w:val="000000"/>
              </w:rPr>
            </w:r>
          </w:p>
          <w:p>
            <w:pPr>
              <w:pStyle w:val="Normal"/>
              <w:pBdr/>
              <w:tabs>
                <w:tab w:val="clear" w:pos="720"/>
                <w:tab w:val="left" w:pos="1545" w:leader="none"/>
              </w:tabs>
              <w:jc w:val="both"/>
              <w:rPr>
                <w:color w:val="000000"/>
              </w:rPr>
            </w:pPr>
            <w:r>
              <w:rPr>
                <w:color w:val="000000"/>
              </w:rPr>
              <w:t>- герої і візуальний супровід.</w:t>
            </w:r>
          </w:p>
        </w:tc>
      </w:tr>
      <w:tr>
        <w:trPr>
          <w:trHeight w:val="557"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8/03.04/2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Тема 20: Основи бюджетування проєкту та складання кошторису: Бюджет, співфінансування, реінвестиція.</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Лекція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sz w:val="20"/>
                <w:szCs w:val="20"/>
              </w:rPr>
            </w:pPr>
            <w:r>
              <w:rPr>
                <w:color w:val="000000"/>
                <w:sz w:val="20"/>
                <w:szCs w:val="20"/>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sz w:val="20"/>
                <w:szCs w:val="20"/>
              </w:rPr>
            </w:pPr>
            <w:r>
              <w:rPr>
                <w:color w:val="000000"/>
                <w:sz w:val="20"/>
                <w:szCs w:val="20"/>
              </w:rPr>
            </w:r>
          </w:p>
        </w:tc>
      </w:tr>
      <w:tr>
        <w:trPr>
          <w:trHeight w:val="693"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8/06.04/2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Тема 20: Основи бюджетування проєкту та складання кошторису: Бюджет, співфінансування, реінвестиція.</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Семінарське заняття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 </w:t>
            </w:r>
          </w:p>
          <w:p>
            <w:pPr>
              <w:pStyle w:val="Normal"/>
              <w:pBdr/>
              <w:jc w:val="both"/>
              <w:rPr/>
            </w:pPr>
            <w:r>
              <w:rPr>
                <w:color w:val="000000"/>
              </w:rPr>
              <w:t xml:space="preserve">Шаблон: </w:t>
            </w:r>
            <w:r>
              <w:fldChar w:fldCharType="begin"/>
            </w:r>
            <w:r>
              <w:rPr>
                <w:rStyle w:val="ListLabel38"/>
                <w:u w:val="single"/>
              </w:rPr>
              <w:instrText> HYPERLINK "https://docs.google.com/spreadsheets/d/1njU8BlPEOT4CNxaIovga6XTCzKE_goza/edit" \l "gid=855491099"</w:instrText>
            </w:r>
            <w:r>
              <w:rPr>
                <w:rStyle w:val="ListLabel38"/>
                <w:u w:val="single"/>
              </w:rPr>
              <w:fldChar w:fldCharType="separate"/>
            </w:r>
            <w:r>
              <w:rPr>
                <w:rStyle w:val="ListLabel38"/>
                <w:color w:val="0000FF"/>
                <w:u w:val="single"/>
              </w:rPr>
              <w:t>https://docs.google.com/spreadsheets/d/1njU8BlPEOT4CNxaIovga6XTCzKE_goza/edit#gid=855491099</w:t>
            </w:r>
            <w:r>
              <w:rPr>
                <w:rStyle w:val="ListLabel38"/>
                <w:u w:val="single"/>
              </w:rPr>
              <w:fldChar w:fldCharType="end"/>
            </w:r>
          </w:p>
          <w:p>
            <w:pPr>
              <w:pStyle w:val="Normal"/>
              <w:pBdr/>
              <w:jc w:val="both"/>
              <w:rPr>
                <w:color w:val="000000"/>
              </w:rPr>
            </w:pPr>
            <w:r>
              <w:rPr>
                <w:color w:val="000000"/>
              </w:rPr>
            </w:r>
          </w:p>
          <w:p>
            <w:pPr>
              <w:pStyle w:val="Normal"/>
              <w:pBdr/>
              <w:jc w:val="both"/>
              <w:rPr>
                <w:color w:val="000000"/>
              </w:rPr>
            </w:pPr>
            <w:r>
              <w:rPr>
                <w:color w:val="000000"/>
              </w:rPr>
              <w:t>Приклад оформлення кошторису:</w:t>
            </w:r>
          </w:p>
          <w:p>
            <w:pPr>
              <w:pStyle w:val="Normal"/>
              <w:pBdr/>
              <w:jc w:val="both"/>
              <w:rPr>
                <w:color w:val="000000"/>
              </w:rPr>
            </w:pPr>
            <w:r>
              <w:rPr>
                <w:color w:val="000000"/>
              </w:rPr>
              <w:t>https://ucf.in.ua/storage/docs/15062020/%D0%9E%D1%84%D0%BE%D1%80%D0%BC%D0%BB%D0%B5%D0%BD%D0%BD%D1%8F%20%D0%BA%D0%BE%D1%88%D1%82%D0%BE%D1%80%D0%B8%D1%81%D1%83.pdf</w:t>
            </w:r>
          </w:p>
          <w:p>
            <w:pPr>
              <w:pStyle w:val="Normal"/>
              <w:pBdr/>
              <w:jc w:val="both"/>
              <w:rPr>
                <w:color w:val="000000"/>
              </w:rPr>
            </w:pPr>
            <w:r>
              <w:rPr>
                <w:color w:val="000000"/>
              </w:rPr>
              <w:t xml:space="preserve"> </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 </w:t>
            </w:r>
            <w:r>
              <w:rPr>
                <w:color w:val="000000"/>
              </w:rPr>
              <w:t>Опрацювання письмового завдання (проєкт): скласти бюджет проєкту за шаблоном</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sz w:val="24"/>
                <w:szCs w:val="24"/>
              </w:rPr>
            </w:pPr>
            <w:r>
              <w:rPr>
                <w:color w:val="000000"/>
                <w:sz w:val="20"/>
                <w:szCs w:val="20"/>
              </w:rPr>
              <w:t xml:space="preserve"> </w:t>
            </w:r>
            <w:r>
              <w:rPr>
                <w:color w:val="000000"/>
                <w:sz w:val="24"/>
                <w:szCs w:val="24"/>
              </w:rPr>
              <w:t>Запропонувати варіанти реінвестиції для проєкту.</w:t>
            </w:r>
          </w:p>
        </w:tc>
      </w:tr>
      <w:tr>
        <w:trPr>
          <w:trHeight w:val="693"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9/10.04/2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Тема 21: Джерела фінансування: Гранти, фандрайзинг, краудфандинг.</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Лекція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sz w:val="20"/>
                <w:szCs w:val="20"/>
              </w:rPr>
            </w:pPr>
            <w:r>
              <w:rPr>
                <w:color w:val="000000"/>
                <w:sz w:val="20"/>
                <w:szCs w:val="20"/>
              </w:rPr>
            </w:r>
          </w:p>
        </w:tc>
      </w:tr>
      <w:tr>
        <w:trPr>
          <w:trHeight w:val="693"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9/13.04/2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Тема 21: Джерела фінансування: Гранти, фандрайзинг, краудфандинг. </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Семінарське заняття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r>
          </w:p>
          <w:p>
            <w:pPr>
              <w:pStyle w:val="Normal"/>
              <w:pBdr/>
              <w:jc w:val="both"/>
              <w:rPr>
                <w:color w:val="000000"/>
              </w:rPr>
            </w:pPr>
            <w:r>
              <w:rPr>
                <w:color w:val="000000"/>
              </w:rPr>
              <w:t>Навігатор для фандрайзера: https://drive.google.com/file/d/1jMnp2awul2l1jNfZ4na8gCia_UkAStTQ/view</w:t>
            </w:r>
          </w:p>
          <w:p>
            <w:pPr>
              <w:pStyle w:val="Normal"/>
              <w:pBdr/>
              <w:jc w:val="both"/>
              <w:rPr>
                <w:color w:val="000000"/>
              </w:rPr>
            </w:pPr>
            <w:r>
              <w:rPr>
                <w:color w:val="000000"/>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xml:space="preserve">Ознайомитись із платформами: Спільнокошт Big Idea </w:t>
            </w:r>
            <w:hyperlink r:id="rId10">
              <w:r>
                <w:rPr>
                  <w:rStyle w:val="ListLabel38"/>
                  <w:color w:val="0000FF"/>
                  <w:u w:val="single"/>
                </w:rPr>
                <w:t>https://biggggidea.com/</w:t>
              </w:r>
            </w:hyperlink>
          </w:p>
          <w:p>
            <w:pPr>
              <w:pStyle w:val="Normal"/>
              <w:pBdr/>
              <w:jc w:val="both"/>
              <w:rPr/>
            </w:pPr>
            <w:r>
              <w:rPr>
                <w:color w:val="000000"/>
              </w:rPr>
              <w:t xml:space="preserve">Громадський проєкт (бюджет участі) </w:t>
            </w:r>
            <w:hyperlink r:id="rId11">
              <w:r>
                <w:rPr>
                  <w:rStyle w:val="ListLabel38"/>
                  <w:color w:val="0000FF"/>
                  <w:u w:val="single"/>
                </w:rPr>
                <w:t>https://lviv.pb.org.ua/about</w:t>
              </w:r>
            </w:hyperlink>
          </w:p>
          <w:p>
            <w:pPr>
              <w:pStyle w:val="Normal"/>
              <w:jc w:val="both"/>
              <w:rPr/>
            </w:pPr>
            <w:r>
              <w:rPr/>
            </w:r>
          </w:p>
          <w:p>
            <w:pPr>
              <w:pStyle w:val="Normal"/>
              <w:jc w:val="both"/>
              <w:rPr/>
            </w:pPr>
            <w:r>
              <w:rPr/>
              <w:t>Представити приклади успішних кейсів.</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r>
          </w:p>
        </w:tc>
      </w:tr>
      <w:tr>
        <w:trPr>
          <w:trHeight w:val="693"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10 / 17.04 / 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Тема 22: Креативна економіка. Міжсекторальна співпраця. </w:t>
            </w:r>
          </w:p>
          <w:p>
            <w:pPr>
              <w:pStyle w:val="Normal"/>
              <w:pBdr/>
              <w:jc w:val="both"/>
              <w:rPr>
                <w:color w:val="000000"/>
              </w:rPr>
            </w:pPr>
            <w:r>
              <w:rPr>
                <w:color w:val="000000"/>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Лекція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ind w:left="104" w:hanging="0"/>
              <w:jc w:val="both"/>
              <w:rPr>
                <w:color w:val="000000"/>
              </w:rPr>
            </w:pPr>
            <w:r>
              <w:rPr>
                <w:color w:val="000000"/>
              </w:rPr>
              <w:t>Галасюк В., ін., Креативна економіка: нова економічна епоха ХХІ ст. – Київ: ГО «ГОУЛОКАЛ», Центр розвитку креативної економіки, 2021. 68 с.</w:t>
            </w:r>
          </w:p>
          <w:p>
            <w:pPr>
              <w:pStyle w:val="Normal"/>
              <w:pBdr/>
              <w:ind w:left="104" w:hanging="0"/>
              <w:jc w:val="both"/>
              <w:rPr>
                <w:color w:val="000000"/>
              </w:rPr>
            </w:pPr>
            <w:r>
              <w:rPr>
                <w:color w:val="000000"/>
              </w:rPr>
            </w:r>
          </w:p>
          <w:p>
            <w:pPr>
              <w:pStyle w:val="Normal"/>
              <w:pBdr/>
              <w:jc w:val="both"/>
              <w:rPr>
                <w:color w:val="000000"/>
              </w:rPr>
            </w:pPr>
            <w:r>
              <w:rPr>
                <w:color w:val="000000"/>
              </w:rPr>
              <w:t xml:space="preserve"> </w:t>
            </w:r>
            <w:r>
              <w:rPr>
                <w:color w:val="000000"/>
              </w:rPr>
              <w:t>Кароліна Квінтана з ООН про світові тренди креативної економіки. - https://gwaramedia.com/carolina-quintanta-svitovi-trendy-kreatyvnoyi-ekonomiky-oon/</w:t>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sz w:val="20"/>
                <w:szCs w:val="20"/>
              </w:rPr>
            </w:pPr>
            <w:r>
              <w:rPr>
                <w:color w:val="000000"/>
                <w:sz w:val="20"/>
                <w:szCs w:val="20"/>
              </w:rPr>
            </w:r>
          </w:p>
        </w:tc>
      </w:tr>
      <w:tr>
        <w:trPr>
          <w:trHeight w:val="693"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10 / 20.04 / 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 </w:t>
            </w:r>
            <w:r>
              <w:rPr>
                <w:color w:val="000000"/>
              </w:rPr>
              <w:t>Презентація проєктів</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Семінарське заняття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xml:space="preserve">Презентація проєктів, обговорення переваг, актуальності, сталості. </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r>
          </w:p>
        </w:tc>
      </w:tr>
      <w:tr>
        <w:trPr>
          <w:trHeight w:val="693"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11 / 24.04 / 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Тема 23: Культура та креативні індустрії: Міська креативність, концепції розвитку розумного та креативного міста (ч.1)</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Лекція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 </w:t>
            </w:r>
            <w:r>
              <w:rPr>
                <w:color w:val="000000"/>
              </w:rPr>
              <w:t>Ґілен Паскаль. Перформування спільного міста. На перетині мистецтва, політики й громадського життя. Харків: IST Publishing, 2019. – 120 c.</w:t>
            </w:r>
          </w:p>
          <w:p>
            <w:pPr>
              <w:pStyle w:val="Normal"/>
              <w:pBdr/>
              <w:jc w:val="both"/>
              <w:rPr>
                <w:color w:val="000000"/>
              </w:rPr>
            </w:pPr>
            <w:r>
              <w:rPr>
                <w:color w:val="000000"/>
              </w:rPr>
            </w:r>
          </w:p>
          <w:p>
            <w:pPr>
              <w:pStyle w:val="Normal"/>
              <w:pBdr/>
              <w:jc w:val="both"/>
              <w:rPr/>
            </w:pPr>
            <w:r>
              <w:rPr>
                <w:color w:val="000000"/>
              </w:rPr>
              <w:t xml:space="preserve">Паскаль Ґілен: «Креативні райони, креативні кластери, коворкінги — це все штучні формування»: </w:t>
            </w:r>
            <w:hyperlink r:id="rId12">
              <w:r>
                <w:rPr>
                  <w:rStyle w:val="ListLabel38"/>
                  <w:color w:val="0000FF"/>
                  <w:u w:val="single"/>
                </w:rPr>
                <w:t>https://lb.ua/culture/2019/12/14/444816_paskal_gilen_kreativni_rayoni.html</w:t>
              </w:r>
            </w:hyperlink>
          </w:p>
          <w:p>
            <w:pPr>
              <w:pStyle w:val="Normal"/>
              <w:pBdr/>
              <w:jc w:val="both"/>
              <w:rPr>
                <w:color w:val="000000"/>
              </w:rPr>
            </w:pPr>
            <w:r>
              <w:rPr>
                <w:color w:val="000000"/>
              </w:rPr>
            </w:r>
          </w:p>
          <w:p>
            <w:pPr>
              <w:pStyle w:val="Normal"/>
              <w:pBdr/>
              <w:jc w:val="both"/>
              <w:rPr>
                <w:color w:val="000000"/>
              </w:rPr>
            </w:pPr>
            <w:r>
              <w:rPr>
                <w:color w:val="000000"/>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t xml:space="preserve"> </w:t>
            </w:r>
          </w:p>
          <w:p>
            <w:pPr>
              <w:pStyle w:val="Normal"/>
              <w:pBdr/>
              <w:tabs>
                <w:tab w:val="clear" w:pos="720"/>
                <w:tab w:val="left" w:pos="1545" w:leader="none"/>
              </w:tabs>
              <w:jc w:val="both"/>
              <w:rPr>
                <w:color w:val="000000"/>
              </w:rPr>
            </w:pPr>
            <w:r>
              <w:rPr>
                <w:color w:val="000000"/>
              </w:rPr>
            </w:r>
          </w:p>
          <w:p>
            <w:pPr>
              <w:pStyle w:val="Normal"/>
              <w:pBdr/>
              <w:tabs>
                <w:tab w:val="clear" w:pos="720"/>
                <w:tab w:val="left" w:pos="1545" w:leader="none"/>
              </w:tabs>
              <w:jc w:val="both"/>
              <w:rPr>
                <w:color w:val="000000"/>
              </w:rPr>
            </w:pPr>
            <w:r>
              <w:rPr>
                <w:color w:val="000000"/>
              </w:rPr>
            </w:r>
          </w:p>
        </w:tc>
      </w:tr>
      <w:tr>
        <w:trPr>
          <w:trHeight w:val="693"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11 / 27.04 / 2</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Презентація проєктів</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Семінарське заняття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Презентація проєктів, обговорення переваг, актуальності, сталості.</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r>
          </w:p>
        </w:tc>
      </w:tr>
      <w:tr>
        <w:trPr>
          <w:trHeight w:val="693" w:hRule="atLeast"/>
        </w:trPr>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12 / 01.05 / 2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Тема 23: Культура та креативні індустрії: Міська креативність, концепції розвитку розумного та креативного міста (ч.2)</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Лекція</w:t>
            </w:r>
          </w:p>
        </w:tc>
        <w:tc>
          <w:tcPr>
            <w:tcW w:w="3971" w:type="dxa"/>
            <w:tcBorders>
              <w:top w:val="single" w:sz="4" w:space="0" w:color="000000"/>
              <w:left w:val="single" w:sz="4" w:space="0" w:color="000000"/>
              <w:bottom w:val="single" w:sz="4" w:space="0" w:color="000000"/>
              <w:right w:val="single" w:sz="4" w:space="0" w:color="000000"/>
            </w:tcBorders>
            <w:shd w:fill="auto" w:val="clear"/>
          </w:tcPr>
          <w:p>
            <w:pPr>
              <w:pStyle w:val="Normal"/>
              <w:pBdr/>
              <w:jc w:val="both"/>
              <w:rPr>
                <w:color w:val="000000"/>
              </w:rPr>
            </w:pPr>
            <w:r>
              <w:rPr>
                <w:color w:val="000000"/>
              </w:rPr>
              <w:t xml:space="preserve">Цілі сталого розвитку ООН. </w:t>
            </w:r>
          </w:p>
          <w:p>
            <w:pPr>
              <w:pStyle w:val="Normal"/>
              <w:pBdr/>
              <w:ind w:left="104" w:hanging="0"/>
              <w:jc w:val="both"/>
              <w:rPr>
                <w:color w:val="000000"/>
              </w:rPr>
            </w:pPr>
            <w:r>
              <w:rPr>
                <w:color w:val="000000"/>
              </w:rPr>
            </w:r>
          </w:p>
          <w:p>
            <w:pPr>
              <w:pStyle w:val="Normal"/>
              <w:pBdr/>
              <w:jc w:val="both"/>
              <w:rPr>
                <w:color w:val="000000"/>
              </w:rPr>
            </w:pPr>
            <w:r>
              <w:rPr>
                <w:color w:val="000000"/>
              </w:rPr>
              <w:t>Мережа креативних міст ЮНЕСКО: https://unesco.mfa.gov.ua/spivrobitnictvo/merezha-kreativnih-mist-yunesko</w:t>
            </w:r>
          </w:p>
          <w:p>
            <w:pPr>
              <w:pStyle w:val="Normal"/>
              <w:pBdr/>
              <w:jc w:val="both"/>
              <w:rPr>
                <w:color w:val="000000"/>
              </w:rPr>
            </w:pPr>
            <w:r>
              <w:rPr>
                <w:color w:val="000000"/>
              </w:rPr>
            </w:r>
          </w:p>
          <w:p>
            <w:pPr>
              <w:pStyle w:val="Normal"/>
              <w:pBdr/>
              <w:jc w:val="both"/>
              <w:rPr/>
            </w:pPr>
            <w:r>
              <w:rPr>
                <w:color w:val="000000"/>
              </w:rPr>
              <w:t xml:space="preserve">Свінцицька О., Ткачук В. Креативна економіка та креативні індустрії: навч. посібник. Житомир: Державний університет «Житомирська політехніка», 2020. – 218 с.: </w:t>
            </w:r>
            <w:hyperlink r:id="rId13">
              <w:r>
                <w:rPr>
                  <w:rStyle w:val="ListLabel38"/>
                  <w:color w:val="0000FF"/>
                  <w:u w:val="single"/>
                </w:rPr>
                <w:t>https://moodle.znu.edu.ua/pluginfile.php/708380/mod_resource/content/1/Tkachuk_Vyacheslav_Kreativna_ekonomka_ta_kreativn_ndustr_Litmir.net_689728_original_f00cc.pdf</w:t>
              </w:r>
            </w:hyperlink>
          </w:p>
          <w:p>
            <w:pPr>
              <w:pStyle w:val="Normal"/>
              <w:pBdr/>
              <w:jc w:val="both"/>
              <w:rPr>
                <w:color w:val="000000"/>
              </w:rPr>
            </w:pPr>
            <w:r>
              <w:rPr>
                <w:color w:val="000000"/>
              </w:rPr>
            </w:r>
          </w:p>
          <w:p>
            <w:pPr>
              <w:pStyle w:val="Normal"/>
              <w:pBdr/>
              <w:jc w:val="both"/>
              <w:rPr>
                <w:color w:val="000000"/>
              </w:rPr>
            </w:pPr>
            <w:r>
              <w:rPr>
                <w:color w:val="000000"/>
              </w:rPr>
            </w:r>
          </w:p>
        </w:tc>
        <w:tc>
          <w:tcPr>
            <w:tcW w:w="257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pBdr/>
              <w:tabs>
                <w:tab w:val="clear" w:pos="720"/>
                <w:tab w:val="left" w:pos="1545" w:leader="none"/>
              </w:tabs>
              <w:jc w:val="both"/>
              <w:rPr>
                <w:color w:val="000000"/>
              </w:rPr>
            </w:pPr>
            <w:r>
              <w:rPr>
                <w:color w:val="000000"/>
              </w:rPr>
            </w:r>
          </w:p>
        </w:tc>
      </w:tr>
    </w:tbl>
    <w:p>
      <w:pPr>
        <w:pStyle w:val="Normal"/>
        <w:ind w:left="142" w:firstLine="425"/>
        <w:jc w:val="both"/>
        <w:rPr>
          <w:b/>
          <w:b/>
        </w:rPr>
      </w:pPr>
      <w:r>
        <w:rPr>
          <w:rFonts w:eastAsia="Constantia"/>
          <w:i/>
          <w:sz w:val="28"/>
          <w:szCs w:val="28"/>
        </w:rPr>
        <w:t xml:space="preserve">*Варіант с/р №2: </w:t>
      </w:r>
    </w:p>
    <w:p>
      <w:pPr>
        <w:pStyle w:val="Normal"/>
        <w:ind w:left="142" w:firstLine="425"/>
        <w:jc w:val="both"/>
        <w:rPr>
          <w:b/>
          <w:b/>
          <w:color w:val="0000FF"/>
          <w:sz w:val="28"/>
          <w:szCs w:val="28"/>
          <w:u w:val="single"/>
        </w:rPr>
      </w:pPr>
      <w:r>
        <w:rPr>
          <w:b/>
          <w:color w:val="333333"/>
          <w:sz w:val="28"/>
          <w:szCs w:val="28"/>
        </w:rPr>
        <w:t xml:space="preserve">Пройти курс «Основи проєктного менеджменту» (Прометеус) </w:t>
      </w:r>
    </w:p>
    <w:p>
      <w:pPr>
        <w:pStyle w:val="Normal"/>
        <w:jc w:val="both"/>
        <w:rPr>
          <w:b/>
          <w:b/>
        </w:rPr>
      </w:pPr>
      <w:r>
        <w:rPr>
          <w:b/>
        </w:rPr>
      </w:r>
    </w:p>
    <w:p>
      <w:pPr>
        <w:pStyle w:val="Normal"/>
        <w:ind w:firstLine="567"/>
        <w:jc w:val="both"/>
        <w:rPr/>
      </w:pPr>
      <w:r>
        <w:rPr/>
        <w:t>https://courses.prometheus.org.ua/courses/course-v1:Prometheus+BASICPM101+2022_T1/about</w:t>
      </w:r>
    </w:p>
    <w:sectPr>
      <w:footerReference w:type="default" r:id="rId14"/>
      <w:type w:val="nextPage"/>
      <w:pgSz w:orient="landscape" w:w="15840" w:h="12240"/>
      <w:pgMar w:left="500" w:right="360" w:header="0" w:top="1140" w:footer="700" w:bottom="8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Georgia">
    <w:charset w:val="cc"/>
    <w:family w:val="roman"/>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12"/>
      <w:rPr>
        <w:color w:val="000000"/>
        <w:sz w:val="19"/>
        <w:szCs w:val="19"/>
      </w:rPr>
    </w:pPr>
    <w:r>
      <w:rPr>
        <w:color w:val="000000"/>
        <w:sz w:val="19"/>
        <w:szCs w:val="19"/>
      </w:rPr>
      <mc:AlternateContent>
        <mc:Choice Requires="wps">
          <w:drawing>
            <wp:anchor behindDoc="1" distT="0" distB="0" distL="0" distR="0" simplePos="0" locked="0" layoutInCell="1" allowOverlap="1" relativeHeight="2">
              <wp:simplePos x="0" y="0"/>
              <wp:positionH relativeFrom="column">
                <wp:posOffset>6565900</wp:posOffset>
              </wp:positionH>
              <wp:positionV relativeFrom="paragraph">
                <wp:posOffset>7124700</wp:posOffset>
              </wp:positionV>
              <wp:extent cx="238760" cy="204470"/>
              <wp:effectExtent l="0" t="0" r="0" b="0"/>
              <wp:wrapNone/>
              <wp:docPr id="1" name="Прямокутник 3"/>
              <a:graphic xmlns:a="http://schemas.openxmlformats.org/drawingml/2006/main">
                <a:graphicData uri="http://schemas.microsoft.com/office/word/2010/wordprocessingShape">
                  <wps:wsp>
                    <wps:cNvSpPr/>
                    <wps:spPr>
                      <a:xfrm>
                        <a:off x="0" y="0"/>
                        <a:ext cx="237960" cy="203760"/>
                      </a:xfrm>
                      <a:prstGeom prst="rect">
                        <a:avLst/>
                      </a:prstGeom>
                      <a:noFill/>
                      <a:ln>
                        <a:noFill/>
                      </a:ln>
                    </wps:spPr>
                    <wps:style>
                      <a:lnRef idx="0"/>
                      <a:fillRef idx="0"/>
                      <a:effectRef idx="0"/>
                      <a:fontRef idx="minor"/>
                    </wps:style>
                    <wps:txbx>
                      <w:txbxContent>
                        <w:p>
                          <w:pPr>
                            <w:pStyle w:val="Style17"/>
                            <w:spacing w:before="10" w:after="0"/>
                            <w:ind w:left="60" w:firstLine="60"/>
                            <w:rPr/>
                          </w:pPr>
                          <w:r>
                            <w:rPr>
                              <w:color w:val="000000"/>
                              <w:sz w:val="24"/>
                            </w:rPr>
                            <w:t xml:space="preserve"> </w:t>
                          </w:r>
                          <w:r>
                            <w:rPr>
                              <w:color w:val="000000"/>
                              <w:sz w:val="24"/>
                            </w:rPr>
                            <w:t>PAGE 9</w:t>
                          </w:r>
                        </w:p>
                      </w:txbxContent>
                    </wps:txbx>
                    <wps:bodyPr lIns="0" rIns="0" tIns="0" bIns="0">
                      <a:noAutofit/>
                    </wps:bodyPr>
                  </wps:wsp>
                </a:graphicData>
              </a:graphic>
            </wp:anchor>
          </w:drawing>
        </mc:Choice>
        <mc:Fallback>
          <w:pict>
            <v:rect id="shape_0" ID="Прямокутник 3" stroked="f" style="position:absolute;margin-left:517pt;margin-top:561pt;width:18.7pt;height:16pt">
              <w10:wrap type="square"/>
              <v:fill o:detectmouseclick="t" on="false"/>
              <v:stroke color="#3465a4" joinstyle="round" endcap="flat"/>
              <v:textbox>
                <w:txbxContent>
                  <w:p>
                    <w:pPr>
                      <w:pStyle w:val="Style17"/>
                      <w:spacing w:before="10" w:after="0"/>
                      <w:ind w:left="60" w:firstLine="60"/>
                      <w:rPr/>
                    </w:pPr>
                    <w:r>
                      <w:rPr>
                        <w:color w:val="000000"/>
                        <w:sz w:val="24"/>
                      </w:rPr>
                      <w:t xml:space="preserve"> </w:t>
                    </w:r>
                    <w:r>
                      <w:rPr>
                        <w:color w:val="000000"/>
                        <w:sz w:val="24"/>
                      </w:rPr>
                      <w:t>PAGE 9</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4"/>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hAnsi="Noto Sans Symbols" w:cs="Noto Sans Symbols" w:hint="default"/>
        <w:sz w:val="24"/>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720" w:hanging="360"/>
      </w:pPr>
      <w:rPr>
        <w:rFonts w:ascii="Noto Sans Symbols" w:hAnsi="Noto Sans Symbols" w:cs="Noto Sans Symbols" w:hint="default"/>
        <w:sz w:val="24"/>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decimal"/>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uk-UA" w:eastAsia="uk-UA"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bidi w:val="0"/>
      <w:jc w:val="left"/>
    </w:pPr>
    <w:rPr>
      <w:rFonts w:ascii="Times New Roman" w:hAnsi="Times New Roman" w:eastAsia="Times New Roman" w:cs="Times New Roman"/>
      <w:color w:val="auto"/>
      <w:kern w:val="0"/>
      <w:sz w:val="22"/>
      <w:szCs w:val="22"/>
      <w:lang w:val="uk-UA" w:eastAsia="uk-UA"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link w:val="30"/>
    <w:qFormat/>
    <w:rsid w:val="00cb1495"/>
    <w:pPr>
      <w:keepNext w:val="true"/>
      <w:keepLines/>
      <w:widowControl/>
      <w:spacing w:lineRule="auto" w:line="276" w:before="320" w:after="80"/>
      <w:outlineLvl w:val="2"/>
    </w:pPr>
    <w:rPr>
      <w:rFonts w:ascii="Arial" w:hAnsi="Arial" w:eastAsia="Arial" w:cs="Arial"/>
      <w:color w:val="434343"/>
      <w:sz w:val="28"/>
      <w:szCs w:val="28"/>
      <w:lang w:val="ru-RU"/>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rsid w:val="002462a6"/>
    <w:rPr>
      <w:rFonts w:cs="Times New Roman"/>
      <w:color w:val="0000FF"/>
      <w:u w:val="single"/>
    </w:rPr>
  </w:style>
  <w:style w:type="character" w:styleId="FollowedHyperlink">
    <w:name w:val="FollowedHyperlink"/>
    <w:basedOn w:val="DefaultParagraphFont"/>
    <w:uiPriority w:val="99"/>
    <w:semiHidden/>
    <w:unhideWhenUsed/>
    <w:qFormat/>
    <w:rsid w:val="00e06192"/>
    <w:rPr>
      <w:color w:val="800080" w:themeColor="followedHyperlink"/>
      <w:u w:val="single"/>
    </w:rPr>
  </w:style>
  <w:style w:type="character" w:styleId="Strong">
    <w:name w:val="Strong"/>
    <w:basedOn w:val="DefaultParagraphFont"/>
    <w:uiPriority w:val="22"/>
    <w:qFormat/>
    <w:rsid w:val="009a4e8f"/>
    <w:rPr>
      <w:rFonts w:cs="Times New Roman"/>
      <w:b/>
    </w:rPr>
  </w:style>
  <w:style w:type="character" w:styleId="31" w:customStyle="1">
    <w:name w:val="Заголовок 3 Знак"/>
    <w:basedOn w:val="DefaultParagraphFont"/>
    <w:link w:val="3"/>
    <w:qFormat/>
    <w:rsid w:val="00cb1495"/>
    <w:rPr>
      <w:rFonts w:ascii="Arial" w:hAnsi="Arial" w:eastAsia="Arial" w:cs="Arial"/>
      <w:color w:val="434343"/>
      <w:sz w:val="28"/>
      <w:szCs w:val="28"/>
      <w:lang w:val="ru-RU" w:eastAsia="uk-UA"/>
    </w:rPr>
  </w:style>
  <w:style w:type="character" w:styleId="ListLabel1">
    <w:name w:val="ListLabel 1"/>
    <w:qFormat/>
    <w:rPr>
      <w:rFonts w:eastAsia="Noto Sans Symbols" w:cs="Noto Sans Symbols"/>
      <w:sz w:val="24"/>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eastAsia="Noto Sans Symbols" w:cs="Noto Sans Symbols"/>
      <w:sz w:val="24"/>
    </w:rPr>
  </w:style>
  <w:style w:type="character" w:styleId="ListLabel20">
    <w:name w:val="ListLabel 20"/>
    <w:qFormat/>
    <w:rPr>
      <w:rFonts w:eastAsia="Courier New" w:cs="Courier New"/>
    </w:rPr>
  </w:style>
  <w:style w:type="character" w:styleId="ListLabel21">
    <w:name w:val="ListLabel 21"/>
    <w:qFormat/>
    <w:rPr>
      <w:rFonts w:eastAsia="Noto Sans Symbols" w:cs="Noto Sans Symbols"/>
    </w:rPr>
  </w:style>
  <w:style w:type="character" w:styleId="ListLabel22">
    <w:name w:val="ListLabel 22"/>
    <w:qFormat/>
    <w:rPr>
      <w:rFonts w:eastAsia="Noto Sans Symbols" w:cs="Noto Sans Symbols"/>
    </w:rPr>
  </w:style>
  <w:style w:type="character" w:styleId="ListLabel23">
    <w:name w:val="ListLabel 23"/>
    <w:qFormat/>
    <w:rPr>
      <w:rFonts w:eastAsia="Courier New" w:cs="Courier New"/>
    </w:rPr>
  </w:style>
  <w:style w:type="character" w:styleId="ListLabel24">
    <w:name w:val="ListLabel 24"/>
    <w:qFormat/>
    <w:rPr>
      <w:rFonts w:eastAsia="Noto Sans Symbols" w:cs="Noto Sans Symbols"/>
    </w:rPr>
  </w:style>
  <w:style w:type="character" w:styleId="ListLabel25">
    <w:name w:val="ListLabel 25"/>
    <w:qFormat/>
    <w:rPr>
      <w:rFonts w:eastAsia="Noto Sans Symbols" w:cs="Noto Sans Symbols"/>
    </w:rPr>
  </w:style>
  <w:style w:type="character" w:styleId="ListLabel26">
    <w:name w:val="ListLabel 26"/>
    <w:qFormat/>
    <w:rPr>
      <w:rFonts w:eastAsia="Courier New" w:cs="Courier New"/>
    </w:rPr>
  </w:style>
  <w:style w:type="character" w:styleId="ListLabel27">
    <w:name w:val="ListLabel 27"/>
    <w:qFormat/>
    <w:rPr>
      <w:rFonts w:eastAsia="Noto Sans Symbols" w:cs="Noto Sans Symbols"/>
    </w:rPr>
  </w:style>
  <w:style w:type="character" w:styleId="ListLabel28">
    <w:name w:val="ListLabel 28"/>
    <w:qFormat/>
    <w:rPr>
      <w:rFonts w:eastAsia="Noto Sans Symbols" w:cs="Noto Sans Symbols"/>
      <w:sz w:val="24"/>
    </w:rPr>
  </w:style>
  <w:style w:type="character" w:styleId="ListLabel29">
    <w:name w:val="ListLabel 29"/>
    <w:qFormat/>
    <w:rPr>
      <w:rFonts w:eastAsia="Courier New" w:cs="Courier New"/>
    </w:rPr>
  </w:style>
  <w:style w:type="character" w:styleId="ListLabel30">
    <w:name w:val="ListLabel 30"/>
    <w:qFormat/>
    <w:rPr>
      <w:rFonts w:eastAsia="Noto Sans Symbols" w:cs="Noto Sans Symbols"/>
    </w:rPr>
  </w:style>
  <w:style w:type="character" w:styleId="ListLabel31">
    <w:name w:val="ListLabel 31"/>
    <w:qFormat/>
    <w:rPr>
      <w:rFonts w:eastAsia="Noto Sans Symbols" w:cs="Noto Sans Symbols"/>
    </w:rPr>
  </w:style>
  <w:style w:type="character" w:styleId="ListLabel32">
    <w:name w:val="ListLabel 32"/>
    <w:qFormat/>
    <w:rPr>
      <w:rFonts w:eastAsia="Courier New" w:cs="Courier New"/>
    </w:rPr>
  </w:style>
  <w:style w:type="character" w:styleId="ListLabel33">
    <w:name w:val="ListLabel 33"/>
    <w:qFormat/>
    <w:rPr>
      <w:rFonts w:eastAsia="Noto Sans Symbols" w:cs="Noto Sans Symbols"/>
    </w:rPr>
  </w:style>
  <w:style w:type="character" w:styleId="ListLabel34">
    <w:name w:val="ListLabel 34"/>
    <w:qFormat/>
    <w:rPr>
      <w:rFonts w:eastAsia="Noto Sans Symbols" w:cs="Noto Sans Symbols"/>
    </w:rPr>
  </w:style>
  <w:style w:type="character" w:styleId="ListLabel35">
    <w:name w:val="ListLabel 35"/>
    <w:qFormat/>
    <w:rPr>
      <w:rFonts w:eastAsia="Courier New" w:cs="Courier New"/>
    </w:rPr>
  </w:style>
  <w:style w:type="character" w:styleId="ListLabel36">
    <w:name w:val="ListLabel 36"/>
    <w:qFormat/>
    <w:rPr>
      <w:rFonts w:eastAsia="Noto Sans Symbols" w:cs="Noto Sans Symbols"/>
    </w:rPr>
  </w:style>
  <w:style w:type="character" w:styleId="ListLabel37">
    <w:name w:val="ListLabel 37"/>
    <w:qFormat/>
    <w:rPr>
      <w:color w:val="0000FF"/>
      <w:sz w:val="24"/>
      <w:szCs w:val="24"/>
      <w:u w:val="single"/>
    </w:rPr>
  </w:style>
  <w:style w:type="character" w:styleId="ListLabel38">
    <w:name w:val="ListLabel 38"/>
    <w:qFormat/>
    <w:rPr>
      <w:color w:val="0000FF"/>
      <w:u w:val="single"/>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uiPriority w:val="1"/>
    <w:qFormat/>
    <w:pPr/>
    <w:rPr>
      <w:b/>
      <w:bCs/>
      <w:sz w:val="24"/>
      <w:szCs w:val="24"/>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Style14">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ind w:left="104" w:hanging="0"/>
    </w:pPr>
    <w:rPr/>
  </w:style>
  <w:style w:type="paragraph" w:styleId="Style15">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6">
    <w:name w:val="Footer"/>
    <w:basedOn w:val="Normal"/>
    <w:pPr/>
    <w:rPr/>
  </w:style>
  <w:style w:type="paragraph" w:styleId="Style17">
    <w:name w:val="Вміст рамки"/>
    <w:basedOn w:val="Normal"/>
    <w:qFormat/>
    <w:pPr/>
    <w:rPr/>
  </w:style>
  <w:style w:type="paragraph" w:styleId="Style18">
    <w:name w:val="Вміст таблиці"/>
    <w:basedOn w:val="Normal"/>
    <w:qFormat/>
    <w:pPr>
      <w:suppressLineNumbers/>
    </w:pPr>
    <w:rPr/>
  </w:style>
  <w:style w:type="paragraph" w:styleId="Style19">
    <w:name w:val="Заголовок таблиці"/>
    <w:basedOn w:val="Style18"/>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table" w:styleId="a9">
    <w:name w:val="Table Grid"/>
    <w:basedOn w:val="a1"/>
    <w:uiPriority w:val="39"/>
    <w:rsid w:val="000767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ela.kpi.ua/bitstream/123456789/19481/1/DMM_UP_2017.pdf" TargetMode="External"/><Relationship Id="rId4" Type="http://schemas.openxmlformats.org/officeDocument/2006/relationships/hyperlink" Target="http://www.chytomo.com/khto-ie-khto-u-kulturi-vid-myttsia-j-filosofa-do-spozhyvacha/" TargetMode="External"/><Relationship Id="rId5" Type="http://schemas.openxmlformats.org/officeDocument/2006/relationships/hyperlink" Target="https://www.academia.edu/" TargetMode="External"/><Relationship Id="rId6" Type="http://schemas.openxmlformats.org/officeDocument/2006/relationships/hyperlink" Target="https://gwaramedia.com/carolina-quintanta-svitovi-trendy-kreatyvnoyi-ekonomiky-oon/" TargetMode="External"/><Relationship Id="rId7" Type="http://schemas.openxmlformats.org/officeDocument/2006/relationships/hyperlink" Target="http://misto-em.org.ua/wp-content/uploads/2019/11/Prezentatsiya_2-blok_Zatsikavleni-storony-zahody-rezultaty-monitoryng.pdf" TargetMode="External"/><Relationship Id="rId8" Type="http://schemas.openxmlformats.org/officeDocument/2006/relationships/hyperlink" Target="https://www.prostir.ua/?kb=15-hvylynnyj-komunikatsijnyj-plan-dlya-nuo" TargetMode="External"/><Relationship Id="rId9" Type="http://schemas.openxmlformats.org/officeDocument/2006/relationships/hyperlink" Target="https://www.prostir.ua/?library=mystetstvo-napysannya-dobroho-pres-anonsu" TargetMode="External"/><Relationship Id="rId10" Type="http://schemas.openxmlformats.org/officeDocument/2006/relationships/hyperlink" Target="https://biggggidea.com/" TargetMode="External"/><Relationship Id="rId11" Type="http://schemas.openxmlformats.org/officeDocument/2006/relationships/hyperlink" Target="https://lviv.pb.org.ua/about" TargetMode="External"/><Relationship Id="rId12" Type="http://schemas.openxmlformats.org/officeDocument/2006/relationships/hyperlink" Target="https://lb.ua/culture/2019/12/14/444816_paskal_gilen_kreativni_rayoni.html" TargetMode="External"/><Relationship Id="rId13" Type="http://schemas.openxmlformats.org/officeDocument/2006/relationships/hyperlink" Target="https://moodle.znu.edu.ua/pluginfile.php/708380/mod_resource/content/1/Tkachuk_Vyacheslav_Kreativna_ekonomka_ta_kreativn_ndustr_Litmir.net_689728_original_f00cc.pdf" TargetMode="External"/><Relationship Id="rId14" Type="http://schemas.openxmlformats.org/officeDocument/2006/relationships/footer" Target="foot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XLp6Cy6Em91ElZu3R9HnFgArIfg==">AMUW2mX0hgaxLfEsYelDclWh5lMhn9Xk7elfi8orcwrnH+xx5OMd+XDLuQPPLwMYSNAErY8MncsB1rMeYsVTFbDH0m9ToIcSfeHDtFyEIEBCnZN0dKtbPW8hrW3CITiF7LpeiHy3v5xl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LibreOffice/6.2.4.2$Windows_X86_64 LibreOffice_project/2412653d852ce75f65fbfa83fb7e7b669a126d64</Application>
  <Pages>6</Pages>
  <Words>2094</Words>
  <Characters>16607</Characters>
  <CharactersWithSpaces>18427</CharactersWithSpaces>
  <Paragraphs>361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2023-03-15T05:54:00Z</dcterms:created>
  <dc:creator>def</dc:creator>
  <dc:description/>
  <dc:language>uk-UA</dc:language>
  <cp:lastModifiedBy>Tanya</cp:lastModifiedBy>
  <dcterms:modified xsi:type="dcterms:W3CDTF">2023-03-15T05:54:00Z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2021-02-11T00:00:00Z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2021-09-01T00:00:00Z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