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Cs w:val="24"/>
          <w:u w:val="none"/>
          <w:shd w:fill="auto" w:val="clear"/>
        </w:rPr>
        <w:t>МІНІСТЕРСТВО ОСВІТИ І НАУКИ УКРАЇНИ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Львівський національний університет імені Івана Франка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Факультет філософський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Кафедра теорії та історії культури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40" w:after="24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</w:t>
      </w: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Затверджено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                                   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 засіданні кафедри теорії та історії культури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філософського факультету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                        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Львівського національного університету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імені Івана Франка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                  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(протокол </w:t>
      </w:r>
      <w:r>
        <w:rPr>
          <w:sz w:val="24"/>
          <w:szCs w:val="24"/>
        </w:rPr>
        <w:t>№1 від 26 серпня 2022 р.)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                       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                                                             </w:t>
      </w:r>
      <w:r>
        <w:rPr>
          <w:b/>
          <w:sz w:val="24"/>
          <w:szCs w:val="24"/>
        </w:rPr>
        <w:t>Завідувач кафедри _________________ проф. Альчук М.П.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40" w:after="24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40" w:after="24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40" w:after="24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Силабус з навчальної дисципліни «Історія української культури»,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40" w:after="24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що викладається в межах ОПП першого (бакалаврського)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40" w:after="24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рівня вищої освіти для здобувачів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зі спеціальності – </w:t>
      </w:r>
      <w:r>
        <w:rPr>
          <w:b/>
          <w:sz w:val="24"/>
          <w:szCs w:val="24"/>
        </w:rPr>
        <w:t xml:space="preserve">076 – «Підприємництво, торгівля та біржова діяльність». 232 – «Соціальне забезпечення» 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40" w:after="24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40" w:after="24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40" w:after="24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40" w:after="24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Львів 202</w:t>
      </w:r>
      <w:r>
        <w:rPr>
          <w:b/>
          <w:sz w:val="24"/>
          <w:szCs w:val="24"/>
        </w:rPr>
        <w:t>2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Силабус курсу «</w:t>
      </w: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highlight w:val="white"/>
          <w:u w:val="none"/>
          <w:vertAlign w:val="baseline"/>
        </w:rPr>
        <w:t>Історія української культури</w:t>
      </w: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»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202</w:t>
      </w:r>
      <w:r>
        <w:rPr>
          <w:b/>
          <w:sz w:val="24"/>
          <w:szCs w:val="24"/>
        </w:rPr>
        <w:t>2</w:t>
      </w: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-202</w:t>
      </w:r>
      <w:r>
        <w:rPr>
          <w:b/>
          <w:sz w:val="24"/>
          <w:szCs w:val="24"/>
        </w:rPr>
        <w:t>3</w:t>
      </w: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навчального року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1456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50"/>
        <w:gridCol w:w="12214"/>
      </w:tblGrid>
      <w:tr>
        <w:trPr>
          <w:trHeight w:val="30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Назва курсу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Історія української культури</w:t>
            </w:r>
          </w:p>
        </w:tc>
      </w:tr>
      <w:tr>
        <w:trPr>
          <w:trHeight w:val="587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Адреса викладання курсу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Вул. Менцинського, 8, Львів.</w:t>
            </w:r>
          </w:p>
        </w:tc>
      </w:tr>
      <w:tr>
        <w:trPr>
          <w:trHeight w:val="1153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Факультет та кафедра, за якою закріплена дисципліна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Філософський факультет, кафедра теорії та історії культури.</w:t>
            </w:r>
          </w:p>
        </w:tc>
      </w:tr>
      <w:tr>
        <w:trPr>
          <w:trHeight w:val="847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Галузь знань, шифр та назва спеціальності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Галузь знань – </w:t>
            </w:r>
            <w:r>
              <w:rPr>
                <w:sz w:val="24"/>
                <w:szCs w:val="24"/>
              </w:rPr>
              <w:t xml:space="preserve"> 07 «Управління адміністрування». 23 – «Соціальна робота»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.  </w:t>
            </w:r>
          </w:p>
        </w:tc>
      </w:tr>
      <w:tr>
        <w:trPr>
          <w:trHeight w:val="30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Викладачі курсу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 xml:space="preserve">Лекції: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Довгань Марія Григорівна, кандидат філософських наук, доцент.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Семінари: доц. Довгань М.Г., доц. Поліщук Р.М.</w:t>
            </w:r>
          </w:p>
        </w:tc>
      </w:tr>
      <w:tr>
        <w:trPr>
          <w:trHeight w:val="847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Контактна інформація викладачів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hyperlink r:id="rId2">
              <w:r>
                <w:rPr>
                  <w:rStyle w:val="ListLabel91"/>
                  <w:i w:val="false"/>
                  <w:caps w:val="false"/>
                  <w:smallCaps w:val="false"/>
                  <w:strike w:val="false"/>
                  <w:dstrike w:val="false"/>
                  <w:position w:val="0"/>
                  <w:sz w:val="24"/>
                  <w:sz w:val="24"/>
                  <w:szCs w:val="24"/>
                  <w:u w:val="single"/>
                  <w:shd w:fill="auto" w:val="clear"/>
                  <w:vertAlign w:val="baseline"/>
                </w:rPr>
                <w:t>mariya.kokhanovska@lnu.edu.ua</w:t>
              </w:r>
            </w:hyperlink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кафедри: (032) 239-42-10</w:t>
            </w:r>
          </w:p>
        </w:tc>
      </w:tr>
      <w:tr>
        <w:trPr>
          <w:trHeight w:val="871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Консультації по курсу відбуваються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Консультації відбуваються через електронну пошту, Viber, Zoom. 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Сторінка курсу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hyperlink r:id="rId3">
              <w:r>
                <w:rPr>
                  <w:rStyle w:val="ListLabel92"/>
                  <w:sz w:val="24"/>
                  <w:szCs w:val="24"/>
                  <w:u w:val="single"/>
                </w:rPr>
                <w:t>https://filos.lnu.edu.ua/employee/kohanovska-mariya-hryhorivna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6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Інформація про курс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Дисципліна «Історія української культури» викладається в </w:t>
            </w:r>
            <w:r>
              <w:rPr>
                <w:sz w:val="24"/>
                <w:szCs w:val="24"/>
              </w:rPr>
              <w:t>3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семестрі в обсязі 3 кредитів (90 годин) (за Європейською Кредитно-Трансферною Системою ECTS).</w:t>
            </w:r>
          </w:p>
        </w:tc>
      </w:tr>
      <w:tr>
        <w:trPr>
          <w:trHeight w:val="1153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Коротка анотація курсу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Курс покликаний надати студентам/студенткам знання, сформувати вміння та навички, що стосуються історії української культури, визначення цінностей та особливостей української культури, її взаємодії з іншими культурами. Курс передбачає акцент на розвитку критичного мислення, дослідницькій роботі, аргументації власної позиції, розвитку особистісних зацікавлень студентів.  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788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Мета та цілі курсу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Мета – здобуття студентами знань, вмінь та навичок для аналізу культурних процесів в Україні, їх впливу на особистісне, національне та міжнародне життя.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Gungsuh" w:cs="Gungsuh" w:ascii="Gungsuh" w:hAnsi="Gungsuh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Цілі:</w:t>
              <w:br/>
              <w:t xml:space="preserve">∙ознайомити із культурними епохами в Україні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Gungsuh" w:cs="Gungsuh" w:ascii="Gungsuh" w:hAnsi="Gungsuh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∙</w:t>
            </w:r>
            <w:r>
              <w:rPr>
                <w:rFonts w:eastAsia="Gungsuh" w:cs="Gungsuh" w:ascii="Gungsuh" w:hAnsi="Gungsuh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представити основні здобутки духовної та матеріальної культури України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Gungsuh" w:cs="Gungsuh" w:ascii="Gungsuh" w:hAnsi="Gungsuh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∙</w:t>
            </w:r>
            <w:r>
              <w:rPr>
                <w:rFonts w:eastAsia="Gungsuh" w:cs="Gungsuh" w:ascii="Gungsuh" w:hAnsi="Gungsuh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розкрити значення міжкультурної комунікації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Gungsuh" w:cs="Gungsuh" w:ascii="Gungsuh" w:hAnsi="Gungsuh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∙</w:t>
            </w:r>
            <w:r>
              <w:rPr>
                <w:rFonts w:eastAsia="Gungsuh" w:cs="Gungsuh" w:ascii="Gungsuh" w:hAnsi="Gungsuh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навчити аналізувати культурну динаміку українського суспільства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Gungsuh" w:cs="Gungsuh" w:ascii="Gungsuh" w:hAnsi="Gungsuh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∙</w:t>
            </w:r>
            <w:r>
              <w:rPr>
                <w:rFonts w:eastAsia="Gungsuh" w:cs="Gungsuh" w:ascii="Gungsuh" w:hAnsi="Gungsuh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сформувати вміння аналізу соціокультурного дискурсу сучасності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Gungsuh" w:cs="Gungsuh" w:ascii="Gungsuh" w:hAnsi="Gungsuh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∙</w:t>
            </w:r>
            <w:r>
              <w:rPr>
                <w:rFonts w:eastAsia="Gungsuh" w:cs="Gungsuh" w:ascii="Gungsuh" w:hAnsi="Gungsuh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розвинути вміння обґрунтованого та толерантного відстоювання власної позиції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Gungsuh" w:cs="Gungsuh" w:ascii="Gungsuh" w:hAnsi="Gungsuh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∙</w:t>
            </w:r>
            <w:r>
              <w:rPr>
                <w:rFonts w:eastAsia="Gungsuh" w:cs="Gungsuh" w:ascii="Gungsuh" w:hAnsi="Gungsuh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виявити вплив громадянської позиції та системи цінностей на розвиток суспільства</w:t>
            </w:r>
          </w:p>
        </w:tc>
      </w:tr>
      <w:tr>
        <w:trPr>
          <w:trHeight w:val="7063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Література для вивчення дисципліни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284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both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</w:t>
            </w: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сновна:</w:t>
            </w:r>
          </w:p>
          <w:p>
            <w:pPr>
              <w:pStyle w:val="Normal1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української культури : (від стародавніх часів до ХІХ століття) : ілюстрована хрестоматія : [в 3 ч.]. Ч. 1 / за заг. ред. Ю. С. Сабадаш. - Київ : Ліра-К, 2020. - 319, [1] с.</w:t>
            </w:r>
          </w:p>
          <w:p>
            <w:pPr>
              <w:pStyle w:val="Normal1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О., Мельничук Т. Історія української культури. Київ: Центр учбової літератури, 2019. 319 с.  </w:t>
            </w:r>
          </w:p>
          <w:p>
            <w:pPr>
              <w:pStyle w:val="Normal1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Сабадаш, Ю. С. Історія української культури : курс лекцій для студ. усіх спец. ОС "Бакалавр" ден. та заоч. форм навчання / Ю. С. Сабадаш, Ю. М. Нікольченко, Л. Г. Дабло ; за заг. ред. Ю. С. Сабадаш ; МОН України, Маріупольський держ. ун-т, Історичний ф-т, Кафедра культурології та інформаційної діяльності. - Київ : Ліра-К, 2021. - 229, [1] с. </w:t>
            </w:r>
          </w:p>
          <w:p>
            <w:pPr>
              <w:pStyle w:val="Normal1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Додаткова:</w:t>
            </w:r>
          </w:p>
          <w:p>
            <w:pPr>
              <w:pStyle w:val="Normal1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Васіна З. Український літопис вбрання XIII–поч. XX ст. К.: Мистецтво, 2006. 448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Власто А. Запровадження хр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истиянства у слов’ян: Вступ до середньовічної історії слов’янства. Київ: Юніверс, 2004. 496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Вовк Ф. Студії з української етнографії та антропології: нова редакція. Харків: Видавець Савчук О. О., 2015. 464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Грушевський М. Хто такі українці і чого вони хочуть. Київ: Т-во «Знання», 1991. 240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Дарморіз О. В. Міфологія: навчальний посібник. Львів: Львівський національний університет імені Івана Франка, 2010. 247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Економічні, соціальні й культурні права / ред. А. Ейде, К. Краузе, А Розаса. Одеса: АО Бахва, 2006. 728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Замки та фортеці: альбом / упоряд. Л. Прибєги. Київ: Мистецтво, 2007. 352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Звичаї українського народу / автор і упоряд. текстів М. Ткач; упоряд. Н. Павленко. Київ: Вета–Прес, 2007. 124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Ідеї, смисли, інтерпретації образотворчого мистецтва: українська теоретична думка XX століття: антологія. Ч. 1. Ч. 2 / упор. Р. М. Яців. Львів: Львівська національна академія мистецтв, 2012.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Історія світової та української культури: підручник / В. Греченко, І. Чорний, В. Кушнерук, В. Режко. Київ: Літера, 2000. 464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Карась А. Філософія громадянського суспільства в класичних теоріях і некласичних баченнях: монографія. Київ; Львів: Видавничий центр ЛНУ імені Івана Франка, 2003. 520 с.</w:t>
            </w:r>
          </w:p>
          <w:p>
            <w:pPr>
              <w:pStyle w:val="Normal1"/>
              <w:numPr>
                <w:ilvl w:val="0"/>
                <w:numId w:val="3"/>
              </w:numPr>
              <w:shd w:val="clear" w:fill="FFFFFF"/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Крвавич Д. П. Українське мистецтво: навч. посіб. для студ. вузів у трьох частинах. Львів: Світ, 2003.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Культурологія: енциклопедичний словник / М. П. Альчук, Ф. С. Бацевич, І. М. Бойко; ред. В. П. Мельник. Львів: Львівський національний університет імені Івана Франка, 2013. 508 с.</w:t>
            </w:r>
          </w:p>
          <w:p>
            <w:pPr>
              <w:pStyle w:val="Normal1"/>
              <w:numPr>
                <w:ilvl w:val="0"/>
                <w:numId w:val="3"/>
              </w:numPr>
              <w:shd w:val="clear" w:fill="FFFFFF"/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Лекції з історії світової та вітчизняної культури: навч. посіб / ред. А. В. Яртись, В. П. Мельник. Львів: Світ, 2005. </w:t>
            </w:r>
            <w:r>
              <w:rPr>
                <w:sz w:val="24"/>
                <w:szCs w:val="24"/>
                <w:highlight w:val="white"/>
              </w:rPr>
              <w:t>568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Лютий Т. Культура масова і популярна: теорії та практики. Київ: Україна, 2007. 123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Мистецтво української діаспори: повернуті імена / Національна комісія з питань повернення в Україну культурних цінностей при Кабінеті Міністрів України, Академія мистецтв України, Інститут мистецтвознавства, фольклористики та етнології ім. Рильського НАН України. Київ: Тріумф, 1998. 382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Мусієнко О. С. Українське кіно: тексти і контекст. Вінниця: Глобус–Прес, 2009. 415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Сінькевич О. Б. Соціальні практики масової культури: ідентифікаційний дискурс: монографія. Львів: Львівський національний університет імені Івана Франка, 2015. 359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Степико М. Т. Українська ідентичність: феномен і засади формування: монографія. Київ: НІСД, 2011. 336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Українське мистецтво у полікультурному просторі: навч. посіб. / ред. О. П. Рудницька. Київ: ЕксОб, 2000. 205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Українське образотворче мистецтво: імена, життєписи, твори (XI–XXI ст.) / ред. Р. М. Яців та ін. Харків: Факт, 2012. 720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Українські митці у світі: матеріали до історії українського мистецтва ХХ століття / автор–упор. Г. Стельмащук. Львів: Апріорі, 2013. 516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FFFFFF"/>
              <w:spacing w:lineRule="auto" w:line="240" w:before="0" w:after="0"/>
              <w:ind w:left="720" w:right="0" w:hanging="36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Черкес Б. Національна ідентичність в архітектурі міста. Львів: Львівська політехніка, 2008. 266 с.</w:t>
            </w:r>
          </w:p>
        </w:tc>
      </w:tr>
      <w:tr>
        <w:trPr>
          <w:trHeight w:val="56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Тривалість курсу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 семестр.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Обсяг курсу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 кредити (90 годин): 32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год. ауд. (16 год. лек., 16 год. практ.) та 58 год. самостійної роботи. </w:t>
            </w:r>
          </w:p>
        </w:tc>
      </w:tr>
      <w:tr>
        <w:trPr>
          <w:trHeight w:val="3882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Очікувані результати навчання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У результаті вивчення навчальної дисципліни студент повинен</w:t>
            </w:r>
          </w:p>
          <w:p>
            <w:pPr>
              <w:pStyle w:val="Normal1"/>
              <w:rPr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>знати:</w:t>
            </w:r>
          </w:p>
          <w:p>
            <w:pPr>
              <w:pStyle w:val="Normal1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∙</w:t>
            </w: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особливості мистецьких стилів</w:t>
            </w:r>
          </w:p>
          <w:p>
            <w:pPr>
              <w:pStyle w:val="Normal1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∙</w:t>
            </w: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періодизацію та особливості культурних епох в Україні</w:t>
            </w:r>
          </w:p>
          <w:p>
            <w:pPr>
              <w:pStyle w:val="Normal1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∙</w:t>
            </w: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видатних українців та їх внесок в українську та світову спадщину</w:t>
            </w:r>
          </w:p>
          <w:p>
            <w:pPr>
              <w:pStyle w:val="Normal1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∙</w:t>
            </w: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визначні пам’ятки духовної та матеріальної культури України</w:t>
            </w:r>
          </w:p>
          <w:p>
            <w:pPr>
              <w:pStyle w:val="Normal1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∙</w:t>
            </w: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особливості ментальності українського народу</w:t>
            </w:r>
          </w:p>
          <w:p>
            <w:pPr>
              <w:pStyle w:val="Normal1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вміти: </w:t>
            </w: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br/>
              <w:t>∙визначати стилі пам’яток культури</w:t>
            </w:r>
          </w:p>
          <w:p>
            <w:pPr>
              <w:pStyle w:val="Normal1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∙</w:t>
            </w: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досліджувати взаємозв’язок між розвитком культури та держави</w:t>
            </w:r>
          </w:p>
          <w:p>
            <w:pPr>
              <w:pStyle w:val="Normal1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∙</w:t>
            </w: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аналізувати культурні та суспільно-політичні явища сучасної України</w:t>
            </w:r>
          </w:p>
          <w:p>
            <w:pPr>
              <w:pStyle w:val="Normal1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∙</w:t>
            </w: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виявляти культурні цінності та явища антикультури</w:t>
            </w:r>
          </w:p>
          <w:p>
            <w:pPr>
              <w:pStyle w:val="Normal1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 xml:space="preserve">∙ </w:t>
            </w:r>
            <w:r>
              <w:rPr>
                <w:rFonts w:eastAsia="Gungsuh" w:cs="Gungsuh" w:ascii="Gungsuh" w:hAnsi="Gungsuh"/>
                <w:position w:val="0"/>
                <w:sz w:val="24"/>
                <w:sz w:val="24"/>
                <w:szCs w:val="24"/>
                <w:vertAlign w:val="baseline"/>
              </w:rPr>
              <w:t>визначати сфери можливого особистого заангажування у розвиток української культури відповідно до професійної кваліфікації</w:t>
            </w:r>
          </w:p>
        </w:tc>
      </w:tr>
      <w:tr>
        <w:trPr>
          <w:trHeight w:val="30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Ключові слова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Історія української культури, ренесанс, бароко, мистецтво, скульптура, кіно, графіка, література, цінності.</w:t>
            </w:r>
          </w:p>
        </w:tc>
      </w:tr>
      <w:tr>
        <w:trPr>
          <w:trHeight w:val="282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Формат курсу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Змішана форма навчання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.  </w:t>
            </w:r>
          </w:p>
        </w:tc>
      </w:tr>
      <w:tr>
        <w:trPr>
          <w:trHeight w:val="30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Теми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Див. інформацію у таблиці.</w:t>
            </w:r>
          </w:p>
        </w:tc>
      </w:tr>
      <w:tr>
        <w:trPr>
          <w:trHeight w:val="56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Підсумковий контроль, форма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Залік.</w:t>
            </w:r>
          </w:p>
        </w:tc>
      </w:tr>
      <w:tr>
        <w:trPr>
          <w:trHeight w:val="305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Пререквізити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Для вивчення курсу студенти потребують базових знань із соціо-гуманітарних дисциплін.</w:t>
            </w:r>
          </w:p>
        </w:tc>
      </w:tr>
      <w:tr>
        <w:trPr>
          <w:trHeight w:val="1718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 xml:space="preserve">Словесні, наочні, практичні, пояснювально-ілюстративний метод, дослідницький.  </w:t>
            </w:r>
          </w:p>
        </w:tc>
      </w:tr>
      <w:tr>
        <w:trPr>
          <w:trHeight w:val="587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Необхідне обладнання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Проектор, ноутбук, </w:t>
            </w:r>
            <w:r>
              <w:rPr>
                <w:sz w:val="24"/>
                <w:szCs w:val="24"/>
              </w:rPr>
              <w:t>дошка, маркери, крейда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. </w:t>
            </w:r>
          </w:p>
        </w:tc>
      </w:tr>
      <w:tr>
        <w:trPr>
          <w:trHeight w:val="587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sz w:val="24"/>
                <w:szCs w:val="24"/>
              </w:rPr>
              <w:t>Опитування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Анкету-оцінку з метою оцінювання якості курсу буде надано по завершенні курсу.</w:t>
            </w:r>
          </w:p>
        </w:tc>
      </w:tr>
      <w:tr>
        <w:trPr>
          <w:trHeight w:val="587" w:hRule="atLeast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Питання для контролю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приклади духовної та матеріальної культури.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функції культури.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Порівняйте п’ять теорій походження українського народу.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Обґрунтуйте, з якого часу правомірно вести мову про існування української культури?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 культурні епохи характерні для території України та коли вони тривали?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найдавніші поселення людей на території України.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чому полягає суть неолітичної революції?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 Вам відомі первісні форми релігійних вірувань?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Розкрийте досягнення скіфів у культурному та суспільно-політичному аспектах.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взаємовпливи між культурами в античних містах Північного Причорномор’я.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Який період охоплювала культура Київської Русі та на якій території вона поширювалась?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 вплинули на формування культури Київської Русі зовнішні суспільно- політичні чинники?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 сприяло консолідації населення та розвитку Київської Русі?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Яке місце займав розвиток культури у діяльності князів?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 вплинула культура Київської Русі на культуру інших народів?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Яке місце посідала Київська Русь у середньовічній Європі?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чому виражається вплив на культуру Київської Русі Візантійської культури?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Порівняйте вплив язичництва та християнства на формування культури.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сім визначальних характеристик культури Київської Русі.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передумови виникнення, територію поширення та причини занепаду Галицько-Волинського князівства.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сім визначальних характеристик культури Галицько-Волинського князівства.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Порівняйте європейський та український Ренесанс.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 відображалися ідеї гуманізму в культурі Ренесансу?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Визначіть сім основних характеристик українського Ренесансу.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суспільно-політичну ситуацію епохи Ренесансу.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 було світорозуміння епохи Ренесансу?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Яке місце займала релігія у розвитку культури?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п’ять представників Ренесансу та розкрийте їх внесок у розвиток культури.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меценатів епохи Ренесансу та їхній внесок у розвиток культури.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Проаналізуйте розвиток освіти в епоху Ренесансу.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розвиток книгодрукування в Україні.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п’ять архітектурних пам'яток Ренесансу.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суспільно-політичний стан в Україні у другій половині XVII–XVIII століттях.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Порівняйте європейське та українське бароко.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сім головних характеристик епохи Бароко в Україні.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світогляд епохи Бароко.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основні етапи розвитку та визначних представників Львівського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університету та Києво-Могилянської академії.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літературу та назвіть п’ять творів Бароко.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ключові філософські ідеї Г. Сковороди.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 виражався стиль бароко в архітектурі?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п’ять архітектурних пам’яток та чотирьох архітекторів епохи Бароко.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культуру козацької держави.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 досягнення у театральному мистецтві відбулися в епоху Бароко?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суспільно-політичну ситуацію в Україні наприкінці ХVІІІ–на початку ХХ століття.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 мистецькі напрями домінують в Україні наприкінці ХVІІІ–на початку ХХ століття?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Порівняйте національно-культурне відродження на Лівобережній та Правобережній Україні.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осередки національно-культурного відродження в Україні.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 вплинуло створення політичних партій на тогочасну суспільно-політичну ситуацію?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Висвітліть історію створення національного гімну України.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чому полягає внесок Т. Шевченка, І. Франка, Лесі Українки та о. М. Вербицького у розвитку української культури?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Визначіть роль Української Греко-Католицької Церкви у національно-культурному відродженні.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внесок семи діячів у національно-культурне відродження в Україні.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Яке місце займали університети в соціокультурному просторі України кін. ХVІІІ–поч. ХХ століття?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розвиток архітектури у період національно-культурного відродження.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розвиток скульптури у період національно-культурного відродження.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Визначіть здобутки у розвитку театрального мистецтва кін. ХVІІІ–поч. ХХ століття.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суспільно-політичну ситуацію на території України у XX столітті.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Проаналізуйте вплив зовнішніх суспільно-політичних та культурних чинників на розвиток української культури.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головні чинники розвитку української культури у XX столітті.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мистецькі напрями та течії XX століття.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літературний дискурс XX століття.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п’ять представників «розстріляного відродження» та головні мотиви їх творчості.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п’ять шістдесятників та проаналізуйте їх діяльність.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розвиток освіти у XX столітті.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сім досягнень українських науковців XX століття.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Проаналізуйте стилі та напрями української музики XX століття.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п’ять українських композиторів XX століття.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розвиток театрального мистецтва XX ст. та назвіть його чотирьох представників.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Проаналізуйте етапи розвитку українського кіномистецтва.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три твори кіномистецтва XX століття.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п’ять українських архітекторів та скульпторів, а також їхні основні роботи.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5 українських живописців та охарактеризуйте їх внесок в українську культуру.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осередки української культури в діаспорі та охарактеризуйте їх внесок в розвиток української культури.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риси сучасного соціокультурного простору України.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Висвітліть передумови проголошення незалежності України.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 таке громадянське суспільство?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 таке національна ідея?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найбільші культурно-мистецькі події України.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Проаналізуйте тенденції змін у системі цінностей українців (з часу проголошення Незалежності до поточного року).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Проаналізуйте розвиток актуального мистецтва та його місце в українській культурі.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літературний дискурс сучасності.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Проаналізуйте розвиток української літератури у XX–XXI століттях.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Назвіть п’ять письменників та поетів сучасності та їх основні твори.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Проаналізуйте досягнення українського кіномистецтва.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Порівняйте чотири українські кінострічки.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розвиток сучасного театрального мистецтва.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Проаналізуйте стан розвитку сучасної української музики.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Яке місце займає релігія у соціокультурному просторі сучасної України?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стан розвитку сучасної архітектури та скульптури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Проаналізуйте розвиток живопису та назвіть чотирьох авторів.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 існують типи культурної взаємодії?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 таке культурна ідентичність?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ментальні риси українця.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 таке національний характер?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 цінності переважають у сучасному українському суспільстві?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Розкрийте суть понять «етнографічна група» та «національна меншина».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Охарактеризуйте стан культури національних меншин в Україні.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 сьогодні реалізується культурна політика?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17" w:hRule="atLeast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20" w:type="dxa"/>
              <w:bottom w:w="100" w:type="dxa"/>
              <w:right w:w="120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2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20" w:type="dxa"/>
              <w:bottom w:w="100" w:type="dxa"/>
              <w:right w:w="120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Критерії оцінювання: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Максимум – 100 балів:</w:t>
            </w:r>
          </w:p>
          <w:tbl>
            <w:tblPr>
              <w:tblStyle w:val="Table2"/>
              <w:tblW w:w="1196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808"/>
              <w:gridCol w:w="802"/>
              <w:gridCol w:w="688"/>
              <w:gridCol w:w="803"/>
              <w:gridCol w:w="2"/>
              <w:gridCol w:w="685"/>
              <w:gridCol w:w="803"/>
              <w:gridCol w:w="918"/>
              <w:gridCol w:w="919"/>
              <w:gridCol w:w="3"/>
              <w:gridCol w:w="1258"/>
              <w:gridCol w:w="3"/>
              <w:gridCol w:w="4271"/>
            </w:tblGrid>
            <w:tr>
              <w:trPr>
                <w:trHeight w:val="745" w:hRule="atLeast"/>
              </w:trPr>
              <w:tc>
                <w:tcPr>
                  <w:tcW w:w="643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Поточне оцінювання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Два контролі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знань</w:t>
                  </w: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Сума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  <w:tr>
              <w:trPr>
                <w:trHeight w:val="690" w:hRule="atLeast"/>
              </w:trPr>
              <w:tc>
                <w:tcPr>
                  <w:tcW w:w="310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Змістовий модуль №1</w:t>
                  </w:r>
                </w:p>
              </w:tc>
              <w:tc>
                <w:tcPr>
                  <w:tcW w:w="332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Змістовий модуль № 2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 xml:space="preserve"> 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20</w:t>
                  </w: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100</w:t>
                  </w:r>
                </w:p>
              </w:tc>
            </w:tr>
            <w:tr>
              <w:trPr>
                <w:trHeight w:val="382" w:hRule="atLeast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Т1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Т2</w:t>
                  </w:r>
                </w:p>
              </w:tc>
              <w:tc>
                <w:tcPr>
                  <w:tcW w:w="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Т3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Т4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Т5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Т6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Т7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Т8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4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  <w:tr>
              <w:trPr>
                <w:trHeight w:val="305" w:hRule="atLeast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10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10</w:t>
                  </w:r>
                </w:p>
              </w:tc>
              <w:tc>
                <w:tcPr>
                  <w:tcW w:w="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10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10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10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10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10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10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4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  <w:tr>
              <w:trPr>
                <w:trHeight w:val="1317" w:hRule="atLeast"/>
              </w:trPr>
              <w:tc>
                <w:tcPr>
                  <w:tcW w:w="11963" w:type="dxa"/>
                  <w:gridSpan w:val="13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fill="auto" w:val="clear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 xml:space="preserve">                              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0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 xml:space="preserve">                                               </w:t>
                  </w:r>
                  <w:r>
                    <w:rPr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Шкала оцінювання: вузу, національна та ECTS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  <w:tbl>
                  <w:tblPr>
                    <w:tblStyle w:val="Table3"/>
                    <w:tblW w:w="9715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000"/>
                  </w:tblPr>
                  <w:tblGrid>
                    <w:gridCol w:w="2052"/>
                    <w:gridCol w:w="1264"/>
                    <w:gridCol w:w="740"/>
                    <w:gridCol w:w="2318"/>
                    <w:gridCol w:w="1"/>
                    <w:gridCol w:w="3340"/>
                  </w:tblGrid>
                  <w:tr>
                    <w:trPr>
                      <w:trHeight w:val="447" w:hRule="atLeast"/>
                    </w:trPr>
                    <w:tc>
                      <w:tcPr>
                        <w:tcW w:w="20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Оцінка  ECTS</w:t>
                        </w:r>
                      </w:p>
                    </w:tc>
                    <w:tc>
                      <w:tcPr>
                        <w:tcW w:w="12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Оцінка в балах</w:t>
                        </w:r>
                      </w:p>
                    </w:tc>
                    <w:tc>
                      <w:tcPr>
                        <w:tcW w:w="639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За національною шкалою</w:t>
                        </w:r>
                      </w:p>
                    </w:tc>
                  </w:tr>
                  <w:tr>
                    <w:trPr>
                      <w:trHeight w:val="463" w:hRule="atLeast"/>
                    </w:trPr>
                    <w:tc>
                      <w:tcPr>
                        <w:tcW w:w="2052" w:type="dxa"/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 w:val="false"/>
                          <w:pBdr/>
                          <w:shd w:val="clear" w:fill="auto"/>
                          <w:spacing w:lineRule="auto" w:line="276" w:before="0" w:after="0"/>
                          <w:ind w:left="0" w:right="0" w:hanging="0"/>
                          <w:jc w:val="left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r>
                      </w:p>
                    </w:tc>
                    <w:tc>
                      <w:tcPr>
                        <w:tcW w:w="1264" w:type="dxa"/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 w:val="false"/>
                          <w:pBdr/>
                          <w:shd w:val="clear" w:fill="auto"/>
                          <w:spacing w:lineRule="auto" w:line="276" w:before="0" w:after="0"/>
                          <w:ind w:left="0" w:right="0" w:hanging="0"/>
                          <w:jc w:val="left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r>
                      </w:p>
                    </w:tc>
                    <w:tc>
                      <w:tcPr>
                        <w:tcW w:w="305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Оцінка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Залік</w:t>
                        </w: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А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18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90 – 100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5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true"/>
                          <w:keepLines w:val="false"/>
                          <w:widowControl/>
                          <w:pBdr/>
                          <w:shd w:val="clear" w:fill="auto"/>
                          <w:spacing w:lineRule="auto" w:line="240" w:before="240" w:after="60"/>
                          <w:ind w:left="0" w:right="0" w:hanging="0"/>
                          <w:jc w:val="center"/>
                          <w:rPr>
                            <w:b/>
                            <w:b/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Відмінно</w:t>
                        </w:r>
                      </w:p>
                    </w:tc>
                    <w:tc>
                      <w:tcPr>
                        <w:tcW w:w="3341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r>
                      </w:p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r>
                      </w:p>
                      <w:p>
                        <w:pPr>
                          <w:pStyle w:val="Normal1"/>
                          <w:keepNext w:val="true"/>
                          <w:keepLines w:val="false"/>
                          <w:widowControl/>
                          <w:pBdr/>
                          <w:shd w:val="clear" w:fill="auto"/>
                          <w:spacing w:lineRule="auto" w:line="240" w:before="240" w:after="6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Зараховано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В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18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81-89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4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 xml:space="preserve">Дуже добре </w:t>
                        </w:r>
                      </w:p>
                    </w:tc>
                    <w:tc>
                      <w:tcPr>
                        <w:tcW w:w="3341" w:type="dxa"/>
                        <w:gridSpan w:val="2"/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 w:val="false"/>
                          <w:pBdr/>
                          <w:shd w:val="clear" w:fill="auto"/>
                          <w:spacing w:lineRule="auto" w:line="276" w:before="0" w:after="0"/>
                          <w:ind w:left="0" w:right="0" w:hanging="0"/>
                          <w:jc w:val="left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С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18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71-80</w:t>
                        </w:r>
                      </w:p>
                    </w:tc>
                    <w:tc>
                      <w:tcPr>
                        <w:tcW w:w="740" w:type="dxa"/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 w:val="false"/>
                          <w:pBdr/>
                          <w:shd w:val="clear" w:fill="auto"/>
                          <w:spacing w:lineRule="auto" w:line="276" w:before="0" w:after="0"/>
                          <w:ind w:left="0" w:right="0" w:hanging="0"/>
                          <w:jc w:val="left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Добре</w:t>
                        </w:r>
                      </w:p>
                    </w:tc>
                    <w:tc>
                      <w:tcPr>
                        <w:tcW w:w="3341" w:type="dxa"/>
                        <w:gridSpan w:val="2"/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 w:val="false"/>
                          <w:pBdr/>
                          <w:shd w:val="clear" w:fill="auto"/>
                          <w:spacing w:lineRule="auto" w:line="276" w:before="0" w:after="0"/>
                          <w:ind w:left="0" w:right="0" w:hanging="0"/>
                          <w:jc w:val="left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D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18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61-70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3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 xml:space="preserve">Задовільно </w:t>
                        </w:r>
                      </w:p>
                    </w:tc>
                    <w:tc>
                      <w:tcPr>
                        <w:tcW w:w="3341" w:type="dxa"/>
                        <w:gridSpan w:val="2"/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 w:val="false"/>
                          <w:pBdr/>
                          <w:shd w:val="clear" w:fill="auto"/>
                          <w:spacing w:lineRule="auto" w:line="276" w:before="0" w:after="0"/>
                          <w:ind w:left="0" w:right="0" w:hanging="0"/>
                          <w:jc w:val="left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 xml:space="preserve">Е 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18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51-60</w:t>
                        </w:r>
                      </w:p>
                    </w:tc>
                    <w:tc>
                      <w:tcPr>
                        <w:tcW w:w="740" w:type="dxa"/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 w:val="false"/>
                          <w:pBdr/>
                          <w:shd w:val="clear" w:fill="auto"/>
                          <w:spacing w:lineRule="auto" w:line="276" w:before="0" w:after="0"/>
                          <w:ind w:left="0" w:right="0" w:hanging="0"/>
                          <w:jc w:val="left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center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w:t>Достатньо</w:t>
                        </w:r>
                      </w:p>
                    </w:tc>
                    <w:tc>
                      <w:tcPr>
                        <w:tcW w:w="3341" w:type="dxa"/>
                        <w:gridSpan w:val="2"/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fill="auto" w:val="clear"/>
                      </w:tcPr>
                      <w:p>
                        <w:pPr>
                          <w:pStyle w:val="Normal1"/>
                          <w:keepNext w:val="false"/>
                          <w:keepLines w:val="false"/>
                          <w:widowControl w:val="false"/>
                          <w:pBdr/>
                          <w:shd w:val="clear" w:fill="auto"/>
                          <w:spacing w:lineRule="auto" w:line="276" w:before="0" w:after="0"/>
                          <w:ind w:left="0" w:right="0" w:hanging="0"/>
                          <w:jc w:val="left"/>
                          <w:rPr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>
                          <w:rPr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position w:val="0"/>
                            <w:sz w:val="24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r>
                      </w:p>
                    </w:tc>
                  </w:tr>
                </w:tbl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i w:val="false"/>
                      <w:caps w:val="false"/>
                      <w:smallCaps w:val="false"/>
                      <w:strike w:val="false"/>
                      <w:dstrike w:val="false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</w:tbl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Додаток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Схема курсу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4"/>
        <w:tblW w:w="140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83"/>
        <w:gridCol w:w="2513"/>
        <w:gridCol w:w="1782"/>
        <w:gridCol w:w="4214"/>
        <w:gridCol w:w="2891"/>
        <w:gridCol w:w="1339"/>
      </w:tblGrid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Тиж. / дата / год.-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Тема, план, короткі тези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firstLine="9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Література.*** Ресурси в інтернеті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Завдання, год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Терміни виконання</w:t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4/20.09/2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284" w:leader="none"/>
                <w:tab w:val="left" w:pos="567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Тема. Сутність культури. Розвиток культури на території України у дослов’янський період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Семінарське заняття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28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5/26.09/2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Тема. Сутність культури. Розвиток культури на території України у дослов’янський період.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Лекція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Васіна  З.  Український  літопис  вбрання  11  000   років   до   н.е.–XIII   ст.   н.е. : науково-художні реконструкції / Зінаїда Васіна. – К. : Мистецтво, 2003. – 448 с. – (Український літопис вбрання ; т. 1).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Історія культури давнього населення України / [ред. колегія П. П. Толочко та ін.]. – К. : Наукова думка, 2001. – 1135 с.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3. Мистецтво первісної доби та стародавнього світу / [В. Білозор та ін.]. – К. : Інститут мистецтвознавства, фольклористики та етнології ім. М. Т. Рильського НАНУ, 2008– . – Т. 1 : Історія українського мистецтва. – 2008. – 709 с.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4. Трипільська цивілізація у спадщині України : матеріали та тези доповідей конф., 30-31 тр. 2003 р. / Український благодійний фонд «Трипілля», Всеукраїнське товариство «Просвіта» ім. Т.Г. Шевченка. – К. : Просвіта, 2003. – 325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28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1. Праця у групах. Знайти відповідники: давні культури на території України та пам’ятки/характерні риси трипільців, кіммерійців, скіфів, сарматів.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2. Дебати: «Джерела формування української культури».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3. Есе на тему: «Особливості та характерні риси української культури».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4. Аналіз феномену української культури за допомогою методу «Займи позицію».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04.10</w:t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6/04.10/2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284" w:leader="none"/>
                <w:tab w:val="left" w:pos="567" w:leader="none"/>
              </w:tabs>
              <w:ind w:firstLine="3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Тема. Культура Київської Русі та Галицько-Волинського князівства.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Семінарське заняття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firstLine="34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</w:t>
            </w:r>
            <w:r>
              <w:rPr>
                <w:sz w:val="24"/>
                <w:szCs w:val="24"/>
              </w:rPr>
              <w:t>1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0.</w:t>
            </w:r>
            <w:r>
              <w:rPr>
                <w:sz w:val="24"/>
                <w:szCs w:val="24"/>
              </w:rPr>
              <w:t>10/2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284" w:leader="none"/>
                <w:tab w:val="left" w:pos="567" w:leader="none"/>
              </w:tabs>
              <w:spacing w:lineRule="auto" w:line="240" w:before="0" w:after="0"/>
              <w:ind w:left="0" w:right="0" w:firstLine="36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Тема. Культура Київської Русі та Галицько-Волинського князівства.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Лекція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6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Александрович В. Українське малярство XIII–XV ст. / Володимир Александрович. – Львів : Видано коштом Стефанії Тершаковець-Бережницької та Юрія Бережницького, 1995. – 196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6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Власто А. Запровадження християнства у слов’ян : Вступ до середньовічної історії слов’янства / А. Власто ; [пер. з англ. Р. Ткачук, Ю. Терех]. – К. : Юніверс, 2004. – 496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6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Дзюба О. Літопис найважливіших подій культурного життя в Україні (X– середина XVII ст.) : посіб.–довідник / О. Дзюба, Г. Павленко. – К. : АртЕк, 1998. – 200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6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Кордон М. Українська та зарубіжна культура : підр. / М. В. Кордон. – 3-тє видання. – К. : ЦУЛ, 2010. – 584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6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Мистецтво Київської Русі : архітектура ; мозаїки ; фрески ; іконопис, мініатюра ; декоративно-ужиткове  мистецтво  :  альбом / [автор-упор.  Ю.  С.  Асєєв].  – К. : Мистецтво, 1989. – 60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6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Михайлова Р. Д. Художня культура Галицько-Волинської Русі / Р. Д. Михайлова. – К. : Слово, 2007. – 490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6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Павленко Ю. Дохристиянські вірування давнього населення України / Юрій Павленко. –К. : Либідь, 2000. – 328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6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Павленко Ю. Передісторія давніх русів у світовому контексті / Юрій Павленко. – К. : Фенікс, 1994. – 400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6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Фіголь   М.   Мистецтво   стародавнього    Галича    /    Михайло    Фіголь.    –  К. : Мистецтво, 1997. – 224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6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Черепанова С. Філософія родознавства : навч. посіб. / Світлана Черепанова. – К. : Знання, 2008. – 460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28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Аналіз джерел розквіту культури (за допомогою методу «Коло ідей»).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2. Дискусія на тему «Значення християнства у розвитку української культури: Київська Русь та сьогодення».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15.10</w:t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7/15.10/2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284" w:leader="none"/>
                <w:tab w:val="left" w:pos="567" w:leader="none"/>
              </w:tabs>
              <w:ind w:firstLine="36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sz w:val="24"/>
                <w:szCs w:val="24"/>
              </w:rPr>
              <w:t>Тема. Ренесанс в українській культурі.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Семінарське заняття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8/18.10/2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284" w:leader="none"/>
                <w:tab w:val="left" w:pos="567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Тема. Культура України другої половини XVII– XVIII століть.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Семінарське заняття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</w:t>
            </w:r>
            <w:r>
              <w:rPr>
                <w:sz w:val="24"/>
                <w:szCs w:val="24"/>
              </w:rPr>
              <w:t>2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4.10</w:t>
            </w:r>
            <w:r>
              <w:rPr>
                <w:sz w:val="24"/>
                <w:szCs w:val="24"/>
              </w:rPr>
              <w:t>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284" w:leader="none"/>
                <w:tab w:val="left" w:pos="567" w:leader="none"/>
              </w:tabs>
              <w:spacing w:lineRule="auto" w:line="240" w:before="0" w:after="0"/>
              <w:ind w:left="0" w:right="0" w:firstLine="36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Тема. Ренесанс в українській культурі.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Лекція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9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Ісаєвич Я. Д. Братства та їх роль в розвитку української культури XVI–XVIII  ст. / Я. Д. Ісаєвич ; Інститут суспільних наук Львівського державного університету імені Івана Франка. – К. : Наукова думка, 1966. – 249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9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Історія української культури / [гол. ред. Я. Д. Ісаєвич]. – К. : Наукова думка, – 2001– . – Т. 2 : Українська культура XIII–першої половини XVII століть. – 2001. – 847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9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Литвинов В. Д. Україна в пошуках своєї ідентичності, XVI–початок XVII століття : історико-філософський нарис / В. Д. Литвинов ; Національна академія наук України ; Відділення релігієзнавства Інституту філософії ім. Г. С. Сковороди. – К. : Наукова думка, 2008. – 528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9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Любченко В. Ф. Львівська скульптура XIV–XVII століть / В. Ф. Любченко. – К. : Наукова думка, 1981. – 214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9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Мельник І. Львівське середмістя : всі вулиці, площі, храми й кам’яниці / Ігор Мельник. – Львів : Апріорі, 2011. – 318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9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Овсійчук В. А. Українське мистецтво XIV–першої половини XVII століття / В. А. Овсійчук. – К. : Мистецтво, 1985. – 168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9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Скоп Л. Українське церковне малярство в Галичині : техніка та технологія XV– XVIII століть / Лев Скоп ; Музей «Дрогобиччина» ; Творче об’єднання «Кактус». –Дрогобич : Коло, 2013. – 191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true"/>
              <w:keepLines w:val="false"/>
              <w:widowControl/>
              <w:pBdr/>
              <w:shd w:val="clear" w:fill="auto"/>
              <w:spacing w:lineRule="auto" w:line="240" w:before="240" w:after="6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Брейнстормінг: гуманізм українського Ренесансу та сьогодення.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18.10</w:t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10/01.11/2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284" w:leader="none"/>
                <w:tab w:val="left" w:pos="567" w:leader="none"/>
              </w:tabs>
              <w:ind w:firstLine="36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Тема. Суспільно- історичні умови та культурне життя в Україні наприкінці ХVІІІ–на початку ХХ століття.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Семінарське заняття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true"/>
              <w:keepLines w:val="false"/>
              <w:widowControl/>
              <w:pBdr/>
              <w:shd w:val="clear" w:fill="auto"/>
              <w:spacing w:lineRule="auto" w:line="240" w:before="240" w:after="6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11/07.11/2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284" w:leader="none"/>
                <w:tab w:val="left" w:pos="567" w:leader="none"/>
              </w:tabs>
              <w:ind w:firstLine="36"/>
              <w:jc w:val="both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sz w:val="24"/>
                <w:szCs w:val="24"/>
              </w:rPr>
              <w:t>Тема. Культура України другої половини XVII–XVIII століть.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Лекція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numPr>
                <w:ilvl w:val="0"/>
                <w:numId w:val="5"/>
              </w:numPr>
              <w:tabs>
                <w:tab w:val="clear" w:pos="720"/>
                <w:tab w:val="left" w:pos="0" w:leader="none"/>
              </w:tabs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Запорожці : до історії козацької культури / [ред. Ю. Косенко]. – К. : Мистецтво, 1993. – 396 с. </w:t>
            </w:r>
          </w:p>
          <w:p>
            <w:pPr>
              <w:pStyle w:val="Normal1"/>
              <w:numPr>
                <w:ilvl w:val="0"/>
                <w:numId w:val="5"/>
              </w:numPr>
              <w:tabs>
                <w:tab w:val="clear" w:pos="720"/>
                <w:tab w:val="left" w:pos="0" w:leader="none"/>
              </w:tabs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Історія української культури / [гол. ред. В. А. Смолій]. – К. : Наукова думка, – 2001– . – Т. 3 : Українська культура другої половини XVII-XVIII століть. – 2003. – 1246 с. </w:t>
            </w:r>
          </w:p>
          <w:p>
            <w:pPr>
              <w:pStyle w:val="Normal1"/>
              <w:numPr>
                <w:ilvl w:val="0"/>
                <w:numId w:val="5"/>
              </w:numPr>
              <w:tabs>
                <w:tab w:val="clear" w:pos="720"/>
                <w:tab w:val="left" w:pos="0" w:leader="none"/>
              </w:tabs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Моздир М. Володимир Лупійчук – співець українського козацтва / Микола Моздир ; Інститут народознавства НАН України. – Львів : Інститут народознавства НАН України, 2005. – 143 с.</w:t>
            </w:r>
          </w:p>
          <w:p>
            <w:pPr>
              <w:pStyle w:val="Normal1"/>
              <w:numPr>
                <w:ilvl w:val="0"/>
                <w:numId w:val="5"/>
              </w:numPr>
              <w:tabs>
                <w:tab w:val="clear" w:pos="720"/>
                <w:tab w:val="left" w:pos="0" w:leader="none"/>
              </w:tabs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Павленко С. Іван Мазепа як будівничий української культури / Сергій Павленко. – К. : Видавничий дім «КМ Академія», 2005. – 300 с. </w:t>
            </w:r>
          </w:p>
          <w:p>
            <w:pPr>
              <w:pStyle w:val="Normal1"/>
              <w:numPr>
                <w:ilvl w:val="0"/>
                <w:numId w:val="5"/>
              </w:numPr>
              <w:tabs>
                <w:tab w:val="clear" w:pos="720"/>
                <w:tab w:val="left" w:pos="0" w:leader="none"/>
              </w:tabs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Таранушенко   С.   Архітектура   урядових   будівель    Гетьманщини    XVIII  ст. / Стефан Таранушенко. – Х. : Харківський приватний  музей  міської  садиби, 2013. – 140 с.</w:t>
            </w:r>
          </w:p>
          <w:p>
            <w:pPr>
              <w:pStyle w:val="Normal1"/>
              <w:numPr>
                <w:ilvl w:val="0"/>
                <w:numId w:val="5"/>
              </w:numPr>
              <w:tabs>
                <w:tab w:val="clear" w:pos="720"/>
                <w:tab w:val="left" w:pos="0" w:leader="none"/>
              </w:tabs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Українське бароко та європейський контекст : архітектура ; образотворче мистецтво ; театр і музика / [ред. кол. О. Г. Костюк та ін.]. – К. : Наукова  думка, 1991. – 256 с. </w:t>
            </w:r>
          </w:p>
          <w:p>
            <w:pPr>
              <w:pStyle w:val="Normal1"/>
              <w:numPr>
                <w:ilvl w:val="0"/>
                <w:numId w:val="5"/>
              </w:numPr>
              <w:tabs>
                <w:tab w:val="clear" w:pos="720"/>
                <w:tab w:val="left" w:pos="0" w:leader="none"/>
              </w:tabs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Lewin P. Ukrainian drama and  theater  in  the  seventeenth  and  eighteenth  centuries / Paulina Lewin. – Edmonton : Canadian Institute of Ukrainian Studies Press, 2008. – 218 p.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Аналіз особливостей українського Бароко за допомогою методу «Рольові ігри».</w:t>
            </w:r>
          </w:p>
          <w:p>
            <w:pPr>
              <w:pStyle w:val="Normal1"/>
              <w:spacing w:lineRule="auto" w:line="240" w:before="280" w:after="280"/>
              <w:rPr/>
            </w:pPr>
            <w:r>
              <w:rPr>
                <w:sz w:val="24"/>
                <w:szCs w:val="24"/>
              </w:rPr>
              <w:t>2. Дискусія на тему «Феномен козацького бароко».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01.11</w:t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11/12.11/2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284" w:leader="none"/>
                <w:tab w:val="left" w:pos="567" w:leader="none"/>
              </w:tabs>
              <w:ind w:left="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Тема. Суспільно- історичні умови та культурне життя в Україні наприкінці ХVІІІ–на початку ХХ століття.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numPr>
                <w:ilvl w:val="0"/>
                <w:numId w:val="10"/>
              </w:numPr>
              <w:tabs>
                <w:tab w:val="clear" w:pos="720"/>
                <w:tab w:val="left" w:pos="374" w:leader="none"/>
              </w:tabs>
              <w:ind w:left="283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часів Маркіяна Шашкевича : (львівське мистецтво першої половини століття) : каталог виставки : графіка ; живопис ; скульптура ; ужиткове мистецтво  :  із  львівських  збірок / [упор.  С.   Малець,   С.   Костюк].   –   Львів : Львівська наукова бібліотека ім. В. Стефаника, 1992. – 54 с.</w:t>
            </w:r>
          </w:p>
          <w:p>
            <w:pPr>
              <w:pStyle w:val="Normal1"/>
              <w:numPr>
                <w:ilvl w:val="0"/>
                <w:numId w:val="10"/>
              </w:numPr>
              <w:tabs>
                <w:tab w:val="clear" w:pos="720"/>
                <w:tab w:val="left" w:pos="374" w:leader="none"/>
              </w:tabs>
              <w:ind w:left="283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Історія української культури / [гол. ред. Г. А. Скрипник]. – К. : Наукова думка, – 2001– . – Т. 4, кн. 1 : Українська культура першої половини XIX століття. – 2008. – 1008 с. Т. 4, кн. 2 :Українська культура другої половини ХІХ століття. – 2005. – 1295 с. </w:t>
            </w:r>
          </w:p>
          <w:p>
            <w:pPr>
              <w:pStyle w:val="Normal1"/>
              <w:numPr>
                <w:ilvl w:val="0"/>
                <w:numId w:val="10"/>
              </w:numPr>
              <w:tabs>
                <w:tab w:val="clear" w:pos="720"/>
                <w:tab w:val="left" w:pos="374" w:leader="none"/>
              </w:tabs>
              <w:ind w:left="283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Овсійчук В. Класицизм і романтизм в українському мистецтві / Володимир Овсійчук. – К. : Дніпро, 2001. – 447 с. </w:t>
            </w:r>
          </w:p>
          <w:p>
            <w:pPr>
              <w:pStyle w:val="Normal1"/>
              <w:numPr>
                <w:ilvl w:val="0"/>
                <w:numId w:val="10"/>
              </w:numPr>
              <w:tabs>
                <w:tab w:val="clear" w:pos="720"/>
                <w:tab w:val="left" w:pos="374" w:leader="none"/>
              </w:tabs>
              <w:ind w:left="283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Чорній С. Карпенко-Карий і театр / Степан Чорній. – Мюнхен : Український Вільний Університет, 1978. – 175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1.Короткий термінологічний диктант.</w:t>
            </w:r>
          </w:p>
          <w:p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Визначити основні здобутки української культури в період Національно-культурного відродження (за допомогою методу «Логічний ланцюжок»).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15.11</w:t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12/15.11/2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284" w:leader="none"/>
                <w:tab w:val="left" w:pos="567" w:leader="none"/>
              </w:tabs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Тема. Особливості розвитку української культури у ХХ столітті.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Семінарське заняття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</w:t>
            </w:r>
            <w:r>
              <w:rPr>
                <w:sz w:val="24"/>
                <w:szCs w:val="24"/>
              </w:rPr>
              <w:t>2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1.11</w:t>
            </w:r>
            <w:r>
              <w:rPr>
                <w:sz w:val="24"/>
                <w:szCs w:val="24"/>
              </w:rPr>
              <w:t>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284" w:leader="none"/>
                <w:tab w:val="left" w:pos="567" w:leader="none"/>
              </w:tabs>
              <w:spacing w:lineRule="auto" w:line="240" w:before="0" w:after="0"/>
              <w:ind w:left="0" w:right="0" w:firstLine="36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Тема. Особливості розвитку української культури у ХХ столітті.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Лекція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Бірюльов Ю. Мистецтво львівської сецесії / Юрій Бірюльов. – Львів : Центр Європи, 2005. – 184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Брюховецька Л. Приховані фільми : українське кіно 1990-х / Лариса Брюховецька. – К. : АртЕк, 2003. – 382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Голубець О. Мистецтво XX століття : український шлях / Орест Голубець. – Львів : Колір ПРО, 2012. – 199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Горинь Б. Олександр Архипенко / Богдан Горинь. – К. : Атлант ЮЕмСі, 2007. – 63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Єрмакова Н. Березільська культура : історія, досвід / Наталя Єрмакова ; Національна академія мистецтв України, Інститут проблем сучасного мистецтва. – К. : Фенікс, 2012. – 509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Ідеї, смисли, інтерпретації образотворчого мистецтва : українська теоретична думка XX століття : антологія. Ч. 1. Ч. 2 / [упор. Р. М. Яців]. – Львів : Львівська національна академія мистецтв, 2012.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Красильникова О. В. Історія українського театру ХХ сторіччя / О. В. Красильникова. – К. : Либідь, 1999. – 208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Лесь Курбас у театральній діяльності, в оцінках сучасників : документи / [ред. В. Ревуцький]. – Балтимор ; Торонто : Смолоскип, 1989. – 1026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Макарик І. Перетворення Шекспіра : Лесь Курбас, український модернізм і радянська культурна політика 1920-х років / Ірина Макарик.  –  К. : Ніка- Центр, 2010. – 347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Малаков Д.  Архітектор Городецький : архівні розвідки / Дмитро Малаков.  –  К. : Кий, 1999. – 239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Мистецтво української діаспори : повернуті імена / Національна комісія з питань повернення в Україну культурних цінностей при Кабінеті Міністрів України, Академія мистецтв України, Інститут мистецтвознавства, фольклористики та етнології ім. Рильського НАН України. – К. : Тріумф, 1998. – 382 с. Випуск 1.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Мусієнко О. С. Українське кіно : тексти і контекст / О. С. Мусієнко. – Вінниця : Глобус-Прес, 2009. – 415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Поетичне кіно : заборонена школа : пам’яті Івана Миколайчука. – К. : АртЕк ; Редакція журналу «Кіно-Театр», 2001. – 464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Скібіцька Т. Київський архітектурний модерн (1900–1910-і роки) / Тетяна Скібіцька. – Львів : Центр Європи, 2011. – 231с.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Стельмащук С. У світі звуків і слова : про діячів української культури другої половини XX століття / Степан Стельмащук. – Львів : Видавництво Тараса Сороки, 2009. – 319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Чепелик В. В. Український архітектурний модерн / [упор. З. В. Мойсеєнко- Чепелик]. – К. : КНУБА, 2000. – 378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Яців Р. Українське мистецтво XX століття : ідеї, явища, персоналії : збірник статей / Р. Яців. – Львів : Інститут народознавства, 2006. – 349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Archipenko : international visionary / [edited by Donald H. Karshan]. – Washington : Smithsonian Institution Press, 1969. – 116 p.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28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 За допомогою методу «Акваріум» визначити основні досягнення української культури у XX ст.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80" w:after="28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2. Опрацювати працю Л. Костенко «Гуманітарна аура нації або дефект головного дзеркала».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3. Відвідини культурно-мистецьких заходів.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29.11</w:t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14/29.11/2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284" w:leader="none"/>
                <w:tab w:val="left" w:pos="567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Тема. Сучасний соціокультурний простір України.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Семінарське заняття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  <w:r>
              <w:rPr>
                <w:sz w:val="24"/>
                <w:szCs w:val="24"/>
              </w:rPr>
              <w:t>5/05.12/2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284" w:leader="none"/>
                <w:tab w:val="left" w:pos="567" w:leader="none"/>
              </w:tabs>
              <w:spacing w:lineRule="auto" w:line="240" w:before="0" w:after="0"/>
              <w:ind w:left="0" w:right="0" w:firstLine="36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Тема. Сучасний соціокультурний простір України.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Лекція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270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Булат Т. Світ Миколи Лисенка : національна ідентичність, музика і політика України   XIX–початку   XX   століття / Т.   Булат,   Т.   Філенко.   –   Нью-  Йорк : Українська Вільна Академія Наук у США. – 408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Голубець О. Між свободою і тоталітаризмом : мистецьке середовище Львова другої половини ХХ століття / О. Голубець ; Львівська Академія Мистецтв. – Львів : Академічний експрес, 2001. – 176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Жіночий образ у сучасному українському мистецтві / [упор. Л. Черватюк]. – К. : Навчальна книга, 2007. – 317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Імпресіонізм і Україна / [упор. О. Жбанкова]. – К. : Галерея, 2011. – 238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Історія української культури. / [гол. ред. М. Г. Жулинський]. – К. : Наукова думка, – 2001– . – Т. 5, кн. 1 : Українська культура XX–початку XXI століть. – 2011. – 862 с. Т. 5, кн. 2 : Українська культура XX–початку XXI століть. – 2011. – 1031 с. Т.5, кн. 4 : Українська культура ХХ–початку ХХІ століть. Проблеми функціонування, збереження і розвитку культури в Україні. – 2013. – 941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Карась А. Філософія громадянського суспільства в класичних теоріях і некласичних баченнях : монографія. – К. ; Львів : Видавничий центр ЛНУ імені Івана Франка, 2003. – 520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Кравченко  Б.  Соціальні  зміни  і   національна   свідомість   в   Україні   ХХ  ст. / Богдан Кравченко ; [пер. з англ. В. Івашко, В. Корнієнко]. – К. : Основи, 1997. – 423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Петрова О. Мистецтвознавчі рефлексії : історія, теорія та критика образотворчого мистецтва 70-х років ХХ століття–початку ХХІ століття : збірка статей / Ольга Петрова ; Національний університет «Києво-Могилянська академія». – К. : Видавничий дім «КМ Академія», 2004. – 397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Степико М. Т. Українська ідентичність : феномен і засади формування : монографія / М. Т. Степико. – К. : НІСД, 2011. – 336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Степовик Д. Нова українська ікона XX і початку XXI століть : традиційна іконографія та нова стилістика / Дмитро Степовик. – Жовква : Місіонер, 2012. – 286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Українське мистецтво у полікультурному просторі : навч. посіб. / [ред. О. П. Рудницька]. – К. : ЕксОб, 2000. – 205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Черкес Б. Національна ідентичність в архітектурі міста / Богдан Черкес ; Національний університет «Львівська політехніка». – Львів : Львівська політехніка, 2008. – 266 с.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28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 Дискусія на тему: «Які цінності віддзеркалює сучасна культура?».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2. Аналіз розвитку сучасної літератури (наукові статті на вибір).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80" w:after="28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3. Формування таблиці ключових здобутків матеріальної та духовної культури українського народу. 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13.12</w:t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16/13.12/2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284" w:leader="none"/>
                <w:tab w:val="left" w:pos="567" w:leader="none"/>
              </w:tabs>
              <w:ind w:firstLine="3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Тема. Українська та світова культура.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Семінарське заняття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</w:t>
            </w:r>
            <w:r>
              <w:rPr>
                <w:sz w:val="24"/>
                <w:szCs w:val="24"/>
              </w:rPr>
              <w:t>1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9.1</w:t>
            </w:r>
            <w:r>
              <w:rPr>
                <w:sz w:val="24"/>
                <w:szCs w:val="24"/>
              </w:rPr>
              <w:t>2/2 год.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284" w:leader="none"/>
                <w:tab w:val="left" w:pos="567" w:leader="none"/>
              </w:tabs>
              <w:spacing w:lineRule="auto" w:line="240" w:before="0" w:after="0"/>
              <w:ind w:left="0" w:right="0" w:firstLine="36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Тема. Українська та світова культура.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Лекція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Грушевський М. Хто такі українці і чого вони хочуть / Михайло Грушевський. – К. : Т-во «Знання», 1991. – 240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Донченко О. Архетипи соціального життя і політика : (глибинні регулятиви психополітичного повсякдення) / О. Донченко, Ю. Романенко. – К. : Либідь, 2001. – 334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Економічні , соціальні й культурні права / [ред. А. Ейде, К. Краузе, А Розаса ; пер. з англ. Г. Є. Краснокутський ; наук. ред. Г. І. Чанишева]. – О. : АО Бахва, 2006. – 728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Звичаї українського народу / [упор. Н. Павленко]. – К. : Вета-Прес, 2007. – 124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Косміна О. Традиційне вбрання українців : в 2 т. / Оксана Косміна. – К. : Балтія-Друк, 2007– . – Т. 1 : Лісостеп ; Степ. – 2007. – 157 с. Т. 2 : Полісся ; Карпати. – 2009. – 157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Культурологія : навч. посіб. для студ. вищ. навч. закл. / С. Абрамович, М. Тілло, М. Чікарьова ; Київський національний торговельно-економічний університет, Чернівецький торговельно-економічний інститут. – К. : Кондор, 2005. – 347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Лютий Т. Культура масова і популярна : теорії та практики / Т. Лютий, О. Ярош ; Інститут філософії імені Г. С. Сковороди Національної Академії наук України. – К. : Україна, 2007. – 123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Посацький Б. Простір міста і міська культура : (на зламі XX–XXI ст.) / Б. С. Посацький. – Львів : Львівська політехніка, 2007. – 207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Сторі Дж. Теорія культури та масова культура : вступний курс / Джон Сторі ; [пер. з англ. Сергій Савченко]. – Х. : Акта, 2005. – 357 с. 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Українські митці у світі : матеріали до історії українського мистецтва ХХ століття / [автор-упор. Г. Стельмащук]. – Львів : Апріорі, 2013. – 516 с.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8"/>
              </w:numPr>
              <w:pBdr/>
              <w:shd w:val="clear" w:fill="auto"/>
              <w:tabs>
                <w:tab w:val="clear" w:pos="720"/>
                <w:tab w:val="left" w:pos="374" w:leader="none"/>
              </w:tabs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Шедеври українського живопису : альбом / [упор. Д. Горбачов]. – К. : Мистецтво, 2008. – 602 с.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Визначення внеску українських діячів у світову культуру (за допомогою методу Case-study).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sectPr>
      <w:footerReference w:type="default" r:id="rId4"/>
      <w:type w:val="nextPage"/>
      <w:pgSz w:orient="landscape" w:w="15840" w:h="12240"/>
      <w:pgMar w:left="899" w:right="1134" w:header="0" w:top="1134" w:footer="709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Gungsuh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22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</w:rPr>
    </w:lvl>
  </w:abstractNum>
  <w:abstractNum w:abstractNumId="5">
    <w:lvl w:ilvl="0">
      <w:start w:val="1"/>
      <w:numFmt w:val="decimal"/>
      <w:lvlText w:val="%1."/>
      <w:lvlJc w:val="left"/>
      <w:pPr>
        <w:ind w:left="141" w:hanging="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</w:rPr>
    </w:lvl>
  </w:abstractNum>
  <w:abstractNum w:abstractNumId="10">
    <w:lvl w:ilvl="0">
      <w:start w:val="1"/>
      <w:numFmt w:val="decimal"/>
      <w:lvlText w:val="%1."/>
      <w:lvlJc w:val="left"/>
      <w:pPr>
        <w:ind w:left="283" w:hanging="36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0"/>
      <w:szCs w:val="20"/>
      <w:lang w:val="uk-UA" w:eastAsia="zh-CN" w:bidi="hi-IN"/>
    </w:rPr>
  </w:style>
  <w:style w:type="paragraph" w:styleId="1">
    <w:name w:val="Heading 1"/>
    <w:basedOn w:val="Style24"/>
    <w:next w:val="Style24"/>
    <w:qFormat/>
    <w:pPr>
      <w:keepNext w:val="true"/>
      <w:suppressAutoHyphens w:val="true"/>
      <w:spacing w:lineRule="atLeast" w:line="1" w:before="240" w:after="60"/>
      <w:textAlignment w:val="top"/>
      <w:outlineLvl w:val="0"/>
    </w:pPr>
    <w:rPr>
      <w:rFonts w:ascii="Cambria" w:hAnsi="Cambria" w:cs="Cambria"/>
      <w:b/>
      <w:bCs w:val="false"/>
      <w:color w:val="000000"/>
      <w:w w:val="100"/>
      <w:position w:val="0"/>
      <w:sz w:val="32"/>
      <w:sz w:val="32"/>
      <w:szCs w:val="32"/>
      <w:effect w:val="none"/>
      <w:vertAlign w:val="baseline"/>
      <w:em w:val="none"/>
      <w:lang w:val="en-US" w:eastAsia="en-US" w:bidi="ar-SA"/>
    </w:rPr>
  </w:style>
  <w:style w:type="paragraph" w:styleId="2">
    <w:name w:val="Heading 2"/>
    <w:basedOn w:val="Style24"/>
    <w:qFormat/>
    <w:pPr>
      <w:suppressAutoHyphens w:val="true"/>
      <w:spacing w:lineRule="atLeast" w:line="1" w:beforeAutospacing="1" w:afterAutospacing="1"/>
      <w:textAlignment w:val="top"/>
      <w:outlineLvl w:val="1"/>
    </w:pPr>
    <w:rPr>
      <w:b/>
      <w:bCs w:val="false"/>
      <w:color w:val="000000"/>
      <w:w w:val="100"/>
      <w:position w:val="0"/>
      <w:sz w:val="36"/>
      <w:sz w:val="36"/>
      <w:szCs w:val="36"/>
      <w:effect w:val="none"/>
      <w:vertAlign w:val="baseline"/>
      <w:em w:val="none"/>
      <w:lang w:val="und" w:eastAsia="und" w:bidi="ar-SA"/>
    </w:rPr>
  </w:style>
  <w:style w:type="paragraph" w:styleId="3">
    <w:name w:val="Heading 3"/>
    <w:basedOn w:val="Style24"/>
    <w:next w:val="Style24"/>
    <w:qFormat/>
    <w:pPr>
      <w:keepNext w:val="true"/>
      <w:suppressAutoHyphens w:val="true"/>
      <w:spacing w:lineRule="atLeast" w:line="1" w:before="240" w:after="60"/>
      <w:textAlignment w:val="top"/>
      <w:outlineLvl w:val="2"/>
    </w:pPr>
    <w:rPr>
      <w:rFonts w:ascii="Cambria" w:hAnsi="Cambria" w:cs="Cambria"/>
      <w:b/>
      <w:bCs w:val="false"/>
      <w:color w:val="000000"/>
      <w:w w:val="100"/>
      <w:position w:val="0"/>
      <w:sz w:val="26"/>
      <w:sz w:val="26"/>
      <w:szCs w:val="26"/>
      <w:effect w:val="none"/>
      <w:vertAlign w:val="baseline"/>
      <w:em w:val="none"/>
      <w:lang w:val="en-US" w:eastAsia="en-US" w:bidi="ar-SA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Style8">
    <w:name w:val="Шрифт абзацу за промовчанням"/>
    <w:qFormat/>
    <w:rPr>
      <w:w w:val="100"/>
      <w:position w:val="0"/>
      <w:sz w:val="20"/>
      <w:effect w:val="none"/>
      <w:vertAlign w:val="baseline"/>
      <w:em w:val="none"/>
    </w:rPr>
  </w:style>
  <w:style w:type="character" w:styleId="Style9">
    <w:name w:val="Номер сторінки"/>
    <w:basedOn w:val="Style8"/>
    <w:qFormat/>
    <w:rPr>
      <w:w w:val="100"/>
      <w:position w:val="0"/>
      <w:sz w:val="20"/>
      <w:effect w:val="none"/>
      <w:vertAlign w:val="baseline"/>
      <w:em w:val="none"/>
    </w:rPr>
  </w:style>
  <w:style w:type="character" w:styleId="Style10">
    <w:name w:val="Гіперпосилання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Shorttext">
    <w:name w:val="short_text"/>
    <w:basedOn w:val="Style8"/>
    <w:qFormat/>
    <w:rPr>
      <w:w w:val="100"/>
      <w:position w:val="0"/>
      <w:sz w:val="20"/>
      <w:effect w:val="none"/>
      <w:vertAlign w:val="baseline"/>
      <w:em w:val="none"/>
    </w:rPr>
  </w:style>
  <w:style w:type="character" w:styleId="Hps">
    <w:name w:val="hps"/>
    <w:basedOn w:val="Style8"/>
    <w:qFormat/>
    <w:rPr>
      <w:w w:val="100"/>
      <w:position w:val="0"/>
      <w:sz w:val="20"/>
      <w:effect w:val="none"/>
      <w:vertAlign w:val="baseline"/>
      <w:em w:val="none"/>
    </w:rPr>
  </w:style>
  <w:style w:type="character" w:styleId="Style11">
    <w:name w:val="Строгий"/>
    <w:qFormat/>
    <w:rPr>
      <w:b/>
      <w:bCs w:val="false"/>
      <w:w w:val="100"/>
      <w:position w:val="0"/>
      <w:sz w:val="20"/>
      <w:effect w:val="none"/>
      <w:vertAlign w:val="baseline"/>
      <w:em w:val="none"/>
    </w:rPr>
  </w:style>
  <w:style w:type="character" w:styleId="Treb">
    <w:name w:val="treb"/>
    <w:basedOn w:val="Style8"/>
    <w:qFormat/>
    <w:rPr>
      <w:w w:val="100"/>
      <w:position w:val="0"/>
      <w:sz w:val="20"/>
      <w:effect w:val="none"/>
      <w:vertAlign w:val="baseline"/>
      <w:em w:val="none"/>
    </w:rPr>
  </w:style>
  <w:style w:type="character" w:styleId="Instancename">
    <w:name w:val="instancename"/>
    <w:basedOn w:val="Style8"/>
    <w:qFormat/>
    <w:rPr>
      <w:w w:val="100"/>
      <w:position w:val="0"/>
      <w:sz w:val="20"/>
      <w:effect w:val="none"/>
      <w:vertAlign w:val="baseline"/>
      <w:em w:val="none"/>
    </w:rPr>
  </w:style>
  <w:style w:type="character" w:styleId="11">
    <w:name w:val="Знак Знак1"/>
    <w:qFormat/>
    <w:rPr>
      <w:b/>
      <w:bCs w:val="false"/>
      <w:w w:val="100"/>
      <w:position w:val="0"/>
      <w:sz w:val="36"/>
      <w:sz w:val="36"/>
      <w:szCs w:val="36"/>
      <w:effect w:val="none"/>
      <w:vertAlign w:val="baseline"/>
      <w:em w:val="none"/>
    </w:rPr>
  </w:style>
  <w:style w:type="character" w:styleId="21">
    <w:name w:val="Знак Знак2"/>
    <w:qFormat/>
    <w:rPr>
      <w:rFonts w:ascii="Cambria" w:hAnsi="Cambria" w:eastAsia="Times New Roman" w:cs="Times New Roman"/>
      <w:b/>
      <w:bCs w:val="false"/>
      <w:w w:val="100"/>
      <w:kern w:val="2"/>
      <w:position w:val="0"/>
      <w:sz w:val="32"/>
      <w:sz w:val="32"/>
      <w:szCs w:val="32"/>
      <w:effect w:val="none"/>
      <w:vertAlign w:val="baseline"/>
      <w:em w:val="none"/>
      <w:lang w:val="en-US" w:eastAsia="en-US"/>
    </w:rPr>
  </w:style>
  <w:style w:type="character" w:styleId="Articlealttitle">
    <w:name w:val="articlealttitle"/>
    <w:basedOn w:val="Style8"/>
    <w:qFormat/>
    <w:rPr>
      <w:w w:val="100"/>
      <w:position w:val="0"/>
      <w:sz w:val="20"/>
      <w:effect w:val="none"/>
      <w:vertAlign w:val="baseline"/>
      <w:em w:val="none"/>
    </w:rPr>
  </w:style>
  <w:style w:type="character" w:styleId="Style12">
    <w:name w:val="Знак Знак"/>
    <w:qFormat/>
    <w:rPr>
      <w:rFonts w:ascii="Cambria" w:hAnsi="Cambria" w:eastAsia="Times New Roman" w:cs="Times New Roman"/>
      <w:b/>
      <w:bCs w:val="false"/>
      <w:w w:val="100"/>
      <w:position w:val="0"/>
      <w:sz w:val="26"/>
      <w:sz w:val="26"/>
      <w:szCs w:val="26"/>
      <w:effect w:val="none"/>
      <w:vertAlign w:val="baseline"/>
      <w:em w:val="none"/>
      <w:lang w:val="en-US" w:eastAsia="en-US"/>
    </w:rPr>
  </w:style>
  <w:style w:type="character" w:styleId="Accesshide">
    <w:name w:val="accesshide"/>
    <w:basedOn w:val="Style8"/>
    <w:qFormat/>
    <w:rPr>
      <w:w w:val="100"/>
      <w:position w:val="0"/>
      <w:sz w:val="20"/>
      <w:effect w:val="none"/>
      <w:vertAlign w:val="baseline"/>
      <w:em w:val="none"/>
    </w:rPr>
  </w:style>
  <w:style w:type="character" w:styleId="St">
    <w:name w:val="st"/>
    <w:basedOn w:val="Style8"/>
    <w:qFormat/>
    <w:rPr>
      <w:w w:val="100"/>
      <w:position w:val="0"/>
      <w:sz w:val="20"/>
      <w:effect w:val="none"/>
      <w:vertAlign w:val="baseline"/>
      <w:em w:val="none"/>
    </w:rPr>
  </w:style>
  <w:style w:type="character" w:styleId="Style13">
    <w:name w:val="Виділення"/>
    <w:qFormat/>
    <w:rPr>
      <w:i/>
      <w:iCs w:val="false"/>
      <w:w w:val="100"/>
      <w:position w:val="0"/>
      <w:sz w:val="20"/>
      <w:effect w:val="none"/>
      <w:vertAlign w:val="baseline"/>
      <w:em w:val="none"/>
    </w:rPr>
  </w:style>
  <w:style w:type="character" w:styleId="Style14">
    <w:name w:val="Текст у виносці Знак"/>
    <w:qFormat/>
    <w:rPr>
      <w:rFonts w:ascii="Segoe UI" w:hAnsi="Segoe UI" w:cs="Segoe UI"/>
      <w:color w:val="000000"/>
      <w:w w:val="100"/>
      <w:position w:val="0"/>
      <w:sz w:val="18"/>
      <w:sz w:val="18"/>
      <w:szCs w:val="18"/>
      <w:effect w:val="none"/>
      <w:vertAlign w:val="baseline"/>
      <w:em w:val="none"/>
      <w:lang w:val="en-US" w:eastAsia="en-US"/>
    </w:rPr>
  </w:style>
  <w:style w:type="character" w:styleId="Citation">
    <w:name w:val="citation"/>
    <w:basedOn w:val="Style8"/>
    <w:qFormat/>
    <w:rPr>
      <w:w w:val="100"/>
      <w:position w:val="0"/>
      <w:sz w:val="20"/>
      <w:effect w:val="none"/>
      <w:vertAlign w:val="baseline"/>
      <w:em w:val="none"/>
    </w:rPr>
  </w:style>
  <w:style w:type="character" w:styleId="Style15">
    <w:name w:val="Текст виноски Знак"/>
    <w:qFormat/>
    <w:rPr>
      <w:w w:val="100"/>
      <w:position w:val="0"/>
      <w:sz w:val="20"/>
      <w:effect w:val="none"/>
      <w:vertAlign w:val="baseline"/>
      <w:em w:val="none"/>
      <w:lang w:eastAsia="en-US"/>
    </w:rPr>
  </w:style>
  <w:style w:type="character" w:styleId="Colb">
    <w:name w:val="colb"/>
    <w:basedOn w:val="Style8"/>
    <w:qFormat/>
    <w:rPr>
      <w:w w:val="100"/>
      <w:position w:val="0"/>
      <w:sz w:val="20"/>
      <w:effect w:val="none"/>
      <w:vertAlign w:val="baseline"/>
      <w:em w:val="none"/>
    </w:rPr>
  </w:style>
  <w:style w:type="character" w:styleId="Style16">
    <w:name w:val="Основний текст з відступом Знак"/>
    <w:qFormat/>
    <w:rPr>
      <w:b/>
      <w:bCs/>
      <w:w w:val="100"/>
      <w:position w:val="0"/>
      <w:sz w:val="28"/>
      <w:sz w:val="28"/>
      <w:szCs w:val="28"/>
      <w:effect w:val="none"/>
      <w:vertAlign w:val="baseline"/>
      <w:em w:val="none"/>
      <w:lang w:eastAsia="ru-RU"/>
    </w:rPr>
  </w:style>
  <w:style w:type="character" w:styleId="Style17">
    <w:name w:val="Незакрита згадка"/>
    <w:qFormat/>
    <w:rPr>
      <w:color w:val="605E5C"/>
      <w:w w:val="100"/>
      <w:position w:val="0"/>
      <w:sz w:val="20"/>
      <w:effect w:val="none"/>
      <w:shd w:fill="E1DFDD" w:val="clear"/>
      <w:vertAlign w:val="baseline"/>
      <w:em w:val="none"/>
    </w:rPr>
  </w:style>
  <w:style w:type="character" w:styleId="Il">
    <w:name w:val="il"/>
    <w:basedOn w:val="Style8"/>
    <w:qFormat/>
    <w:rPr>
      <w:w w:val="100"/>
      <w:position w:val="0"/>
      <w:sz w:val="20"/>
      <w:effect w:val="none"/>
      <w:vertAlign w:val="baseline"/>
      <w:em w:val="none"/>
    </w:rPr>
  </w:style>
  <w:style w:type="character" w:styleId="ListLabel1">
    <w:name w:val="ListLabel 1"/>
    <w:qFormat/>
    <w:rPr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position w:val="0"/>
      <w:sz w:val="24"/>
      <w:sz w:val="24"/>
      <w:vertAlign w:val="baseline"/>
    </w:rPr>
  </w:style>
  <w:style w:type="character" w:styleId="ListLabel11">
    <w:name w:val="ListLabel 11"/>
    <w:qFormat/>
    <w:rPr>
      <w:position w:val="0"/>
      <w:sz w:val="20"/>
      <w:vertAlign w:val="baseline"/>
    </w:rPr>
  </w:style>
  <w:style w:type="character" w:styleId="ListLabel12">
    <w:name w:val="ListLabel 12"/>
    <w:qFormat/>
    <w:rPr>
      <w:position w:val="0"/>
      <w:sz w:val="20"/>
      <w:vertAlign w:val="baseline"/>
    </w:rPr>
  </w:style>
  <w:style w:type="character" w:styleId="ListLabel13">
    <w:name w:val="ListLabel 13"/>
    <w:qFormat/>
    <w:rPr>
      <w:position w:val="0"/>
      <w:sz w:val="20"/>
      <w:vertAlign w:val="baseline"/>
    </w:rPr>
  </w:style>
  <w:style w:type="character" w:styleId="ListLabel14">
    <w:name w:val="ListLabel 14"/>
    <w:qFormat/>
    <w:rPr>
      <w:position w:val="0"/>
      <w:sz w:val="20"/>
      <w:vertAlign w:val="baseline"/>
    </w:rPr>
  </w:style>
  <w:style w:type="character" w:styleId="ListLabel15">
    <w:name w:val="ListLabel 15"/>
    <w:qFormat/>
    <w:rPr>
      <w:position w:val="0"/>
      <w:sz w:val="20"/>
      <w:vertAlign w:val="baseline"/>
    </w:rPr>
  </w:style>
  <w:style w:type="character" w:styleId="ListLabel16">
    <w:name w:val="ListLabel 16"/>
    <w:qFormat/>
    <w:rPr>
      <w:position w:val="0"/>
      <w:sz w:val="20"/>
      <w:vertAlign w:val="baseline"/>
    </w:rPr>
  </w:style>
  <w:style w:type="character" w:styleId="ListLabel17">
    <w:name w:val="ListLabel 17"/>
    <w:qFormat/>
    <w:rPr>
      <w:position w:val="0"/>
      <w:sz w:val="20"/>
      <w:vertAlign w:val="baseline"/>
    </w:rPr>
  </w:style>
  <w:style w:type="character" w:styleId="ListLabel18">
    <w:name w:val="ListLabel 18"/>
    <w:qFormat/>
    <w:rPr>
      <w:position w:val="0"/>
      <w:sz w:val="20"/>
      <w:vertAlign w:val="baseline"/>
    </w:rPr>
  </w:style>
  <w:style w:type="character" w:styleId="ListLabel19">
    <w:name w:val="ListLabel 19"/>
    <w:qFormat/>
    <w:rPr>
      <w:position w:val="0"/>
      <w:sz w:val="24"/>
      <w:sz w:val="24"/>
      <w:vertAlign w:val="baseline"/>
    </w:rPr>
  </w:style>
  <w:style w:type="character" w:styleId="ListLabel20">
    <w:name w:val="ListLabel 20"/>
    <w:qFormat/>
    <w:rPr>
      <w:position w:val="0"/>
      <w:sz w:val="20"/>
      <w:vertAlign w:val="baseline"/>
    </w:rPr>
  </w:style>
  <w:style w:type="character" w:styleId="ListLabel21">
    <w:name w:val="ListLabel 21"/>
    <w:qFormat/>
    <w:rPr>
      <w:position w:val="0"/>
      <w:sz w:val="20"/>
      <w:vertAlign w:val="baseline"/>
    </w:rPr>
  </w:style>
  <w:style w:type="character" w:styleId="ListLabel22">
    <w:name w:val="ListLabel 22"/>
    <w:qFormat/>
    <w:rPr>
      <w:position w:val="0"/>
      <w:sz w:val="20"/>
      <w:vertAlign w:val="baseline"/>
    </w:rPr>
  </w:style>
  <w:style w:type="character" w:styleId="ListLabel23">
    <w:name w:val="ListLabel 23"/>
    <w:qFormat/>
    <w:rPr>
      <w:position w:val="0"/>
      <w:sz w:val="20"/>
      <w:vertAlign w:val="baseline"/>
    </w:rPr>
  </w:style>
  <w:style w:type="character" w:styleId="ListLabel24">
    <w:name w:val="ListLabel 24"/>
    <w:qFormat/>
    <w:rPr>
      <w:position w:val="0"/>
      <w:sz w:val="20"/>
      <w:vertAlign w:val="baseline"/>
    </w:rPr>
  </w:style>
  <w:style w:type="character" w:styleId="ListLabel25">
    <w:name w:val="ListLabel 25"/>
    <w:qFormat/>
    <w:rPr>
      <w:position w:val="0"/>
      <w:sz w:val="20"/>
      <w:vertAlign w:val="baseline"/>
    </w:rPr>
  </w:style>
  <w:style w:type="character" w:styleId="ListLabel26">
    <w:name w:val="ListLabel 26"/>
    <w:qFormat/>
    <w:rPr>
      <w:position w:val="0"/>
      <w:sz w:val="20"/>
      <w:vertAlign w:val="baseline"/>
    </w:rPr>
  </w:style>
  <w:style w:type="character" w:styleId="ListLabel27">
    <w:name w:val="ListLabel 27"/>
    <w:qFormat/>
    <w:rPr>
      <w:position w:val="0"/>
      <w:sz w:val="20"/>
      <w:vertAlign w:val="baseline"/>
    </w:rPr>
  </w:style>
  <w:style w:type="character" w:styleId="ListLabel28">
    <w:name w:val="ListLabel 28"/>
    <w:qFormat/>
    <w:rPr>
      <w:position w:val="0"/>
      <w:sz w:val="24"/>
      <w:sz w:val="24"/>
      <w:vertAlign w:val="baseline"/>
    </w:rPr>
  </w:style>
  <w:style w:type="character" w:styleId="ListLabel29">
    <w:name w:val="ListLabel 29"/>
    <w:qFormat/>
    <w:rPr>
      <w:position w:val="0"/>
      <w:sz w:val="20"/>
      <w:vertAlign w:val="baseline"/>
    </w:rPr>
  </w:style>
  <w:style w:type="character" w:styleId="ListLabel30">
    <w:name w:val="ListLabel 30"/>
    <w:qFormat/>
    <w:rPr>
      <w:position w:val="0"/>
      <w:sz w:val="20"/>
      <w:vertAlign w:val="baseline"/>
    </w:rPr>
  </w:style>
  <w:style w:type="character" w:styleId="ListLabel31">
    <w:name w:val="ListLabel 31"/>
    <w:qFormat/>
    <w:rPr>
      <w:position w:val="0"/>
      <w:sz w:val="20"/>
      <w:vertAlign w:val="baseline"/>
    </w:rPr>
  </w:style>
  <w:style w:type="character" w:styleId="ListLabel32">
    <w:name w:val="ListLabel 32"/>
    <w:qFormat/>
    <w:rPr>
      <w:position w:val="0"/>
      <w:sz w:val="20"/>
      <w:vertAlign w:val="baseline"/>
    </w:rPr>
  </w:style>
  <w:style w:type="character" w:styleId="ListLabel33">
    <w:name w:val="ListLabel 33"/>
    <w:qFormat/>
    <w:rPr>
      <w:position w:val="0"/>
      <w:sz w:val="20"/>
      <w:vertAlign w:val="baseline"/>
    </w:rPr>
  </w:style>
  <w:style w:type="character" w:styleId="ListLabel34">
    <w:name w:val="ListLabel 34"/>
    <w:qFormat/>
    <w:rPr>
      <w:position w:val="0"/>
      <w:sz w:val="20"/>
      <w:vertAlign w:val="baseline"/>
    </w:rPr>
  </w:style>
  <w:style w:type="character" w:styleId="ListLabel35">
    <w:name w:val="ListLabel 35"/>
    <w:qFormat/>
    <w:rPr>
      <w:position w:val="0"/>
      <w:sz w:val="20"/>
      <w:vertAlign w:val="baseline"/>
    </w:rPr>
  </w:style>
  <w:style w:type="character" w:styleId="ListLabel36">
    <w:name w:val="ListLabel 36"/>
    <w:qFormat/>
    <w:rPr>
      <w:position w:val="0"/>
      <w:sz w:val="20"/>
      <w:vertAlign w:val="baseline"/>
    </w:rPr>
  </w:style>
  <w:style w:type="character" w:styleId="ListLabel37">
    <w:name w:val="ListLabel 37"/>
    <w:qFormat/>
    <w:rPr>
      <w:position w:val="0"/>
      <w:sz w:val="24"/>
      <w:sz w:val="24"/>
      <w:vertAlign w:val="baseline"/>
    </w:rPr>
  </w:style>
  <w:style w:type="character" w:styleId="ListLabel38">
    <w:name w:val="ListLabel 38"/>
    <w:qFormat/>
    <w:rPr>
      <w:position w:val="0"/>
      <w:sz w:val="20"/>
      <w:vertAlign w:val="baseline"/>
    </w:rPr>
  </w:style>
  <w:style w:type="character" w:styleId="ListLabel39">
    <w:name w:val="ListLabel 39"/>
    <w:qFormat/>
    <w:rPr>
      <w:position w:val="0"/>
      <w:sz w:val="20"/>
      <w:vertAlign w:val="baseline"/>
    </w:rPr>
  </w:style>
  <w:style w:type="character" w:styleId="ListLabel40">
    <w:name w:val="ListLabel 40"/>
    <w:qFormat/>
    <w:rPr>
      <w:position w:val="0"/>
      <w:sz w:val="20"/>
      <w:vertAlign w:val="baseline"/>
    </w:rPr>
  </w:style>
  <w:style w:type="character" w:styleId="ListLabel41">
    <w:name w:val="ListLabel 41"/>
    <w:qFormat/>
    <w:rPr>
      <w:position w:val="0"/>
      <w:sz w:val="20"/>
      <w:vertAlign w:val="baseline"/>
    </w:rPr>
  </w:style>
  <w:style w:type="character" w:styleId="ListLabel42">
    <w:name w:val="ListLabel 42"/>
    <w:qFormat/>
    <w:rPr>
      <w:position w:val="0"/>
      <w:sz w:val="20"/>
      <w:vertAlign w:val="baseline"/>
    </w:rPr>
  </w:style>
  <w:style w:type="character" w:styleId="ListLabel43">
    <w:name w:val="ListLabel 43"/>
    <w:qFormat/>
    <w:rPr>
      <w:position w:val="0"/>
      <w:sz w:val="20"/>
      <w:vertAlign w:val="baseline"/>
    </w:rPr>
  </w:style>
  <w:style w:type="character" w:styleId="ListLabel44">
    <w:name w:val="ListLabel 44"/>
    <w:qFormat/>
    <w:rPr>
      <w:position w:val="0"/>
      <w:sz w:val="20"/>
      <w:vertAlign w:val="baseline"/>
    </w:rPr>
  </w:style>
  <w:style w:type="character" w:styleId="ListLabel45">
    <w:name w:val="ListLabel 45"/>
    <w:qFormat/>
    <w:rPr>
      <w:position w:val="0"/>
      <w:sz w:val="20"/>
      <w:vertAlign w:val="baseline"/>
    </w:rPr>
  </w:style>
  <w:style w:type="character" w:styleId="ListLabel46">
    <w:name w:val="ListLabel 46"/>
    <w:qFormat/>
    <w:rPr>
      <w:position w:val="0"/>
      <w:sz w:val="24"/>
      <w:sz w:val="24"/>
      <w:vertAlign w:val="baseline"/>
    </w:rPr>
  </w:style>
  <w:style w:type="character" w:styleId="ListLabel47">
    <w:name w:val="ListLabel 47"/>
    <w:qFormat/>
    <w:rPr>
      <w:position w:val="0"/>
      <w:sz w:val="20"/>
      <w:vertAlign w:val="baseline"/>
    </w:rPr>
  </w:style>
  <w:style w:type="character" w:styleId="ListLabel48">
    <w:name w:val="ListLabel 48"/>
    <w:qFormat/>
    <w:rPr>
      <w:position w:val="0"/>
      <w:sz w:val="20"/>
      <w:vertAlign w:val="baseline"/>
    </w:rPr>
  </w:style>
  <w:style w:type="character" w:styleId="ListLabel49">
    <w:name w:val="ListLabel 49"/>
    <w:qFormat/>
    <w:rPr>
      <w:position w:val="0"/>
      <w:sz w:val="20"/>
      <w:vertAlign w:val="baseline"/>
    </w:rPr>
  </w:style>
  <w:style w:type="character" w:styleId="ListLabel50">
    <w:name w:val="ListLabel 50"/>
    <w:qFormat/>
    <w:rPr>
      <w:position w:val="0"/>
      <w:sz w:val="20"/>
      <w:vertAlign w:val="baseline"/>
    </w:rPr>
  </w:style>
  <w:style w:type="character" w:styleId="ListLabel51">
    <w:name w:val="ListLabel 51"/>
    <w:qFormat/>
    <w:rPr>
      <w:position w:val="0"/>
      <w:sz w:val="20"/>
      <w:vertAlign w:val="baseline"/>
    </w:rPr>
  </w:style>
  <w:style w:type="character" w:styleId="ListLabel52">
    <w:name w:val="ListLabel 52"/>
    <w:qFormat/>
    <w:rPr>
      <w:position w:val="0"/>
      <w:sz w:val="20"/>
      <w:vertAlign w:val="baseline"/>
    </w:rPr>
  </w:style>
  <w:style w:type="character" w:styleId="ListLabel53">
    <w:name w:val="ListLabel 53"/>
    <w:qFormat/>
    <w:rPr>
      <w:position w:val="0"/>
      <w:sz w:val="20"/>
      <w:vertAlign w:val="baseline"/>
    </w:rPr>
  </w:style>
  <w:style w:type="character" w:styleId="ListLabel54">
    <w:name w:val="ListLabel 54"/>
    <w:qFormat/>
    <w:rPr>
      <w:position w:val="0"/>
      <w:sz w:val="20"/>
      <w:vertAlign w:val="baseline"/>
    </w:rPr>
  </w:style>
  <w:style w:type="character" w:styleId="ListLabel55">
    <w:name w:val="ListLabel 55"/>
    <w:qFormat/>
    <w:rPr>
      <w:position w:val="0"/>
      <w:sz w:val="24"/>
      <w:sz w:val="24"/>
      <w:vertAlign w:val="baseline"/>
    </w:rPr>
  </w:style>
  <w:style w:type="character" w:styleId="ListLabel56">
    <w:name w:val="ListLabel 56"/>
    <w:qFormat/>
    <w:rPr>
      <w:position w:val="0"/>
      <w:sz w:val="20"/>
      <w:vertAlign w:val="baseline"/>
    </w:rPr>
  </w:style>
  <w:style w:type="character" w:styleId="ListLabel57">
    <w:name w:val="ListLabel 57"/>
    <w:qFormat/>
    <w:rPr>
      <w:position w:val="0"/>
      <w:sz w:val="20"/>
      <w:vertAlign w:val="baseline"/>
    </w:rPr>
  </w:style>
  <w:style w:type="character" w:styleId="ListLabel58">
    <w:name w:val="ListLabel 58"/>
    <w:qFormat/>
    <w:rPr>
      <w:position w:val="0"/>
      <w:sz w:val="20"/>
      <w:vertAlign w:val="baseline"/>
    </w:rPr>
  </w:style>
  <w:style w:type="character" w:styleId="ListLabel59">
    <w:name w:val="ListLabel 59"/>
    <w:qFormat/>
    <w:rPr>
      <w:position w:val="0"/>
      <w:sz w:val="20"/>
      <w:vertAlign w:val="baseline"/>
    </w:rPr>
  </w:style>
  <w:style w:type="character" w:styleId="ListLabel60">
    <w:name w:val="ListLabel 60"/>
    <w:qFormat/>
    <w:rPr>
      <w:position w:val="0"/>
      <w:sz w:val="20"/>
      <w:vertAlign w:val="baseline"/>
    </w:rPr>
  </w:style>
  <w:style w:type="character" w:styleId="ListLabel61">
    <w:name w:val="ListLabel 61"/>
    <w:qFormat/>
    <w:rPr>
      <w:position w:val="0"/>
      <w:sz w:val="20"/>
      <w:vertAlign w:val="baseline"/>
    </w:rPr>
  </w:style>
  <w:style w:type="character" w:styleId="ListLabel62">
    <w:name w:val="ListLabel 62"/>
    <w:qFormat/>
    <w:rPr>
      <w:position w:val="0"/>
      <w:sz w:val="20"/>
      <w:vertAlign w:val="baseline"/>
    </w:rPr>
  </w:style>
  <w:style w:type="character" w:styleId="ListLabel63">
    <w:name w:val="ListLabel 63"/>
    <w:qFormat/>
    <w:rPr>
      <w:position w:val="0"/>
      <w:sz w:val="20"/>
      <w:vertAlign w:val="baseline"/>
    </w:rPr>
  </w:style>
  <w:style w:type="character" w:styleId="ListLabel64">
    <w:name w:val="ListLabel 64"/>
    <w:qFormat/>
    <w:rPr>
      <w:position w:val="0"/>
      <w:sz w:val="24"/>
      <w:sz w:val="24"/>
      <w:vertAlign w:val="baseline"/>
    </w:rPr>
  </w:style>
  <w:style w:type="character" w:styleId="ListLabel65">
    <w:name w:val="ListLabel 65"/>
    <w:qFormat/>
    <w:rPr>
      <w:position w:val="0"/>
      <w:sz w:val="20"/>
      <w:vertAlign w:val="baseline"/>
    </w:rPr>
  </w:style>
  <w:style w:type="character" w:styleId="ListLabel66">
    <w:name w:val="ListLabel 66"/>
    <w:qFormat/>
    <w:rPr>
      <w:position w:val="0"/>
      <w:sz w:val="20"/>
      <w:vertAlign w:val="baseline"/>
    </w:rPr>
  </w:style>
  <w:style w:type="character" w:styleId="ListLabel67">
    <w:name w:val="ListLabel 67"/>
    <w:qFormat/>
    <w:rPr>
      <w:position w:val="0"/>
      <w:sz w:val="20"/>
      <w:vertAlign w:val="baseline"/>
    </w:rPr>
  </w:style>
  <w:style w:type="character" w:styleId="ListLabel68">
    <w:name w:val="ListLabel 68"/>
    <w:qFormat/>
    <w:rPr>
      <w:position w:val="0"/>
      <w:sz w:val="20"/>
      <w:vertAlign w:val="baseline"/>
    </w:rPr>
  </w:style>
  <w:style w:type="character" w:styleId="ListLabel69">
    <w:name w:val="ListLabel 69"/>
    <w:qFormat/>
    <w:rPr>
      <w:position w:val="0"/>
      <w:sz w:val="20"/>
      <w:vertAlign w:val="baseline"/>
    </w:rPr>
  </w:style>
  <w:style w:type="character" w:styleId="ListLabel70">
    <w:name w:val="ListLabel 70"/>
    <w:qFormat/>
    <w:rPr>
      <w:position w:val="0"/>
      <w:sz w:val="20"/>
      <w:vertAlign w:val="baseline"/>
    </w:rPr>
  </w:style>
  <w:style w:type="character" w:styleId="ListLabel71">
    <w:name w:val="ListLabel 71"/>
    <w:qFormat/>
    <w:rPr>
      <w:position w:val="0"/>
      <w:sz w:val="20"/>
      <w:vertAlign w:val="baseline"/>
    </w:rPr>
  </w:style>
  <w:style w:type="character" w:styleId="ListLabel72">
    <w:name w:val="ListLabel 72"/>
    <w:qFormat/>
    <w:rPr>
      <w:position w:val="0"/>
      <w:sz w:val="20"/>
      <w:vertAlign w:val="baseline"/>
    </w:rPr>
  </w:style>
  <w:style w:type="character" w:styleId="ListLabel73">
    <w:name w:val="ListLabel 73"/>
    <w:qFormat/>
    <w:rPr>
      <w:position w:val="0"/>
      <w:sz w:val="24"/>
      <w:sz w:val="24"/>
      <w:vertAlign w:val="baseline"/>
    </w:rPr>
  </w:style>
  <w:style w:type="character" w:styleId="ListLabel74">
    <w:name w:val="ListLabel 74"/>
    <w:qFormat/>
    <w:rPr>
      <w:position w:val="0"/>
      <w:sz w:val="20"/>
      <w:vertAlign w:val="baseline"/>
    </w:rPr>
  </w:style>
  <w:style w:type="character" w:styleId="ListLabel75">
    <w:name w:val="ListLabel 75"/>
    <w:qFormat/>
    <w:rPr>
      <w:position w:val="0"/>
      <w:sz w:val="20"/>
      <w:vertAlign w:val="baseline"/>
    </w:rPr>
  </w:style>
  <w:style w:type="character" w:styleId="ListLabel76">
    <w:name w:val="ListLabel 76"/>
    <w:qFormat/>
    <w:rPr>
      <w:position w:val="0"/>
      <w:sz w:val="20"/>
      <w:vertAlign w:val="baseline"/>
    </w:rPr>
  </w:style>
  <w:style w:type="character" w:styleId="ListLabel77">
    <w:name w:val="ListLabel 77"/>
    <w:qFormat/>
    <w:rPr>
      <w:position w:val="0"/>
      <w:sz w:val="20"/>
      <w:vertAlign w:val="baseline"/>
    </w:rPr>
  </w:style>
  <w:style w:type="character" w:styleId="ListLabel78">
    <w:name w:val="ListLabel 78"/>
    <w:qFormat/>
    <w:rPr>
      <w:position w:val="0"/>
      <w:sz w:val="20"/>
      <w:vertAlign w:val="baseline"/>
    </w:rPr>
  </w:style>
  <w:style w:type="character" w:styleId="ListLabel79">
    <w:name w:val="ListLabel 79"/>
    <w:qFormat/>
    <w:rPr>
      <w:position w:val="0"/>
      <w:sz w:val="20"/>
      <w:vertAlign w:val="baseline"/>
    </w:rPr>
  </w:style>
  <w:style w:type="character" w:styleId="ListLabel80">
    <w:name w:val="ListLabel 80"/>
    <w:qFormat/>
    <w:rPr>
      <w:position w:val="0"/>
      <w:sz w:val="20"/>
      <w:vertAlign w:val="baseline"/>
    </w:rPr>
  </w:style>
  <w:style w:type="character" w:styleId="ListLabel81">
    <w:name w:val="ListLabel 81"/>
    <w:qFormat/>
    <w:rPr>
      <w:position w:val="0"/>
      <w:sz w:val="20"/>
      <w:vertAlign w:val="baseline"/>
    </w:rPr>
  </w:style>
  <w:style w:type="character" w:styleId="ListLabel82">
    <w:name w:val="ListLabel 82"/>
    <w:qFormat/>
    <w:rPr>
      <w:position w:val="0"/>
      <w:sz w:val="24"/>
      <w:sz w:val="24"/>
      <w:vertAlign w:val="baseline"/>
    </w:rPr>
  </w:style>
  <w:style w:type="character" w:styleId="ListLabel83">
    <w:name w:val="ListLabel 83"/>
    <w:qFormat/>
    <w:rPr>
      <w:position w:val="0"/>
      <w:sz w:val="20"/>
      <w:vertAlign w:val="baseline"/>
    </w:rPr>
  </w:style>
  <w:style w:type="character" w:styleId="ListLabel84">
    <w:name w:val="ListLabel 84"/>
    <w:qFormat/>
    <w:rPr>
      <w:position w:val="0"/>
      <w:sz w:val="20"/>
      <w:vertAlign w:val="baseline"/>
    </w:rPr>
  </w:style>
  <w:style w:type="character" w:styleId="ListLabel85">
    <w:name w:val="ListLabel 85"/>
    <w:qFormat/>
    <w:rPr>
      <w:position w:val="0"/>
      <w:sz w:val="20"/>
      <w:vertAlign w:val="baseline"/>
    </w:rPr>
  </w:style>
  <w:style w:type="character" w:styleId="ListLabel86">
    <w:name w:val="ListLabel 86"/>
    <w:qFormat/>
    <w:rPr>
      <w:position w:val="0"/>
      <w:sz w:val="20"/>
      <w:vertAlign w:val="baseline"/>
    </w:rPr>
  </w:style>
  <w:style w:type="character" w:styleId="ListLabel87">
    <w:name w:val="ListLabel 87"/>
    <w:qFormat/>
    <w:rPr>
      <w:position w:val="0"/>
      <w:sz w:val="20"/>
      <w:vertAlign w:val="baseline"/>
    </w:rPr>
  </w:style>
  <w:style w:type="character" w:styleId="ListLabel88">
    <w:name w:val="ListLabel 88"/>
    <w:qFormat/>
    <w:rPr>
      <w:position w:val="0"/>
      <w:sz w:val="20"/>
      <w:vertAlign w:val="baseline"/>
    </w:rPr>
  </w:style>
  <w:style w:type="character" w:styleId="ListLabel89">
    <w:name w:val="ListLabel 89"/>
    <w:qFormat/>
    <w:rPr>
      <w:position w:val="0"/>
      <w:sz w:val="20"/>
      <w:vertAlign w:val="baseline"/>
    </w:rPr>
  </w:style>
  <w:style w:type="character" w:styleId="ListLabel90">
    <w:name w:val="ListLabel 90"/>
    <w:qFormat/>
    <w:rPr>
      <w:position w:val="0"/>
      <w:sz w:val="20"/>
      <w:vertAlign w:val="baseline"/>
    </w:rPr>
  </w:style>
  <w:style w:type="character" w:styleId="ListLabel91">
    <w:name w:val="ListLabel 91"/>
    <w:qFormat/>
    <w:rPr>
      <w:i w:val="false"/>
      <w:caps w:val="false"/>
      <w:smallCaps w:val="false"/>
      <w:strike w:val="false"/>
      <w:dstrike w:val="false"/>
      <w:position w:val="0"/>
      <w:sz w:val="24"/>
      <w:sz w:val="24"/>
      <w:szCs w:val="24"/>
      <w:u w:val="single"/>
      <w:shd w:fill="auto" w:val="clear"/>
      <w:vertAlign w:val="baseline"/>
    </w:rPr>
  </w:style>
  <w:style w:type="character" w:styleId="ListLabel92">
    <w:name w:val="ListLabel 92"/>
    <w:qFormat/>
    <w:rPr>
      <w:sz w:val="24"/>
      <w:szCs w:val="24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0"/>
      <w:szCs w:val="20"/>
      <w:lang w:val="uk-UA" w:eastAsia="zh-CN" w:bidi="hi-IN"/>
    </w:rPr>
  </w:style>
  <w:style w:type="paragraph" w:styleId="Style2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24">
    <w:name w:val="Звичайний"/>
    <w:qFormat/>
    <w:pPr>
      <w:widowControl/>
      <w:suppressAutoHyphens w:val="true"/>
      <w:bidi w:val="0"/>
      <w:spacing w:lineRule="atLeast" w:line="1"/>
      <w:jc w:val="left"/>
      <w:textAlignment w:val="top"/>
      <w:outlineLvl w:val="0"/>
    </w:pPr>
    <w:rPr>
      <w:rFonts w:ascii="Calibri" w:hAnsi="Calibri" w:eastAsia="NSimSun" w:cs="Arial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n-US" w:eastAsia="en-US" w:bidi="ar-SA"/>
    </w:rPr>
  </w:style>
  <w:style w:type="paragraph" w:styleId="Style25">
    <w:name w:val="Footer"/>
    <w:basedOn w:val="Style24"/>
    <w:qFormat/>
    <w:pPr>
      <w:tabs>
        <w:tab w:val="clear" w:pos="720"/>
        <w:tab w:val="center" w:pos="4536" w:leader="none"/>
        <w:tab w:val="right" w:pos="9072" w:leader="none"/>
      </w:tabs>
      <w:suppressAutoHyphens w:val="true"/>
      <w:spacing w:lineRule="atLeast" w:line="1"/>
      <w:textAlignment w:val="top"/>
      <w:outlineLvl w:val="0"/>
    </w:pPr>
    <w:rPr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en-US" w:eastAsia="en-US" w:bidi="ar-SA"/>
    </w:rPr>
  </w:style>
  <w:style w:type="paragraph" w:styleId="Bullets">
    <w:name w:val="Bullets"/>
    <w:basedOn w:val="Style24"/>
    <w:qFormat/>
    <w:pPr>
      <w:widowControl w:val="false"/>
      <w:tabs>
        <w:tab w:val="clear" w:pos="720"/>
        <w:tab w:val="left" w:pos="0" w:leader="none"/>
        <w:tab w:val="left" w:pos="284" w:leader="none"/>
      </w:tabs>
      <w:suppressAutoHyphens w:val="true"/>
      <w:spacing w:lineRule="atLeast" w:line="1" w:before="60" w:after="0"/>
      <w:ind w:left="284" w:hanging="284"/>
      <w:textAlignment w:val="top"/>
      <w:outlineLvl w:val="0"/>
    </w:pPr>
    <w:rPr>
      <w:color w:val="000000"/>
      <w:w w:val="100"/>
      <w:position w:val="0"/>
      <w:sz w:val="22"/>
      <w:sz w:val="22"/>
      <w:szCs w:val="20"/>
      <w:effect w:val="none"/>
      <w:vertAlign w:val="baseline"/>
      <w:em w:val="none"/>
      <w:lang w:val="en-AU" w:eastAsia="zh-CN" w:bidi="ar-SA"/>
    </w:rPr>
  </w:style>
  <w:style w:type="paragraph" w:styleId="Style26">
    <w:name w:val="Абзац списку"/>
    <w:basedOn w:val="Style24"/>
    <w:qFormat/>
    <w:pPr>
      <w:suppressAutoHyphens w:val="true"/>
      <w:spacing w:lineRule="auto" w:line="276" w:before="0" w:after="200"/>
      <w:ind w:left="720" w:hanging="0"/>
      <w:contextualSpacing/>
      <w:textAlignment w:val="top"/>
      <w:outlineLvl w:val="0"/>
    </w:pPr>
    <w:rPr>
      <w:rFonts w:ascii="Calibri" w:hAnsi="Calibri" w:eastAsia="Calibri" w:cs="Calibri"/>
      <w:color w:val="000000"/>
      <w:w w:val="100"/>
      <w:position w:val="0"/>
      <w:sz w:val="22"/>
      <w:sz w:val="22"/>
      <w:szCs w:val="22"/>
      <w:effect w:val="none"/>
      <w:vertAlign w:val="baseline"/>
      <w:em w:val="none"/>
      <w:lang w:val="tr-TR" w:eastAsia="en-US" w:bidi="ar-SA"/>
    </w:rPr>
  </w:style>
  <w:style w:type="paragraph" w:styleId="Style27">
    <w:name w:val="Звичайний (веб)"/>
    <w:basedOn w:val="Style24"/>
    <w:qFormat/>
    <w:pPr>
      <w:suppressAutoHyphens w:val="true"/>
      <w:spacing w:lineRule="atLeast" w:line="1" w:beforeAutospacing="1" w:afterAutospacing="1"/>
      <w:textAlignment w:val="top"/>
      <w:outlineLvl w:val="0"/>
    </w:pPr>
    <w:rPr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tr-TR" w:eastAsia="tr-TR" w:bidi="ar-SA"/>
    </w:rPr>
  </w:style>
  <w:style w:type="paragraph" w:styleId="Xmsonormal">
    <w:name w:val="x_msonormal"/>
    <w:basedOn w:val="Style24"/>
    <w:qFormat/>
    <w:pPr>
      <w:suppressAutoHyphens w:val="true"/>
      <w:spacing w:lineRule="atLeast" w:line="1" w:beforeAutospacing="1" w:afterAutospacing="1"/>
      <w:textAlignment w:val="top"/>
      <w:outlineLvl w:val="0"/>
    </w:pPr>
    <w:rPr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ru-RU" w:eastAsia="ru-RU" w:bidi="ar-SA"/>
    </w:rPr>
  </w:style>
  <w:style w:type="paragraph" w:styleId="Style28">
    <w:name w:val="Текст у виносці"/>
    <w:basedOn w:val="Style24"/>
    <w:qFormat/>
    <w:pPr>
      <w:suppressAutoHyphens w:val="true"/>
      <w:spacing w:lineRule="atLeast" w:line="1"/>
      <w:textAlignment w:val="top"/>
      <w:outlineLvl w:val="0"/>
    </w:pPr>
    <w:rPr>
      <w:rFonts w:ascii="Segoe UI" w:hAnsi="Segoe UI"/>
      <w:color w:val="000000"/>
      <w:w w:val="100"/>
      <w:position w:val="0"/>
      <w:sz w:val="18"/>
      <w:sz w:val="18"/>
      <w:szCs w:val="18"/>
      <w:effect w:val="none"/>
      <w:vertAlign w:val="baseline"/>
      <w:em w:val="none"/>
      <w:lang w:val="en-US" w:eastAsia="en-US" w:bidi="ar-SA"/>
    </w:rPr>
  </w:style>
  <w:style w:type="paragraph" w:styleId="Style29">
    <w:name w:val="Текст виноски"/>
    <w:basedOn w:val="Style24"/>
    <w:qFormat/>
    <w:pPr>
      <w:suppressAutoHyphens w:val="true"/>
      <w:spacing w:lineRule="atLeast" w:line="1"/>
      <w:textAlignment w:val="top"/>
      <w:outlineLvl w:val="0"/>
    </w:pPr>
    <w:rPr>
      <w:color w:val="auto"/>
      <w:w w:val="100"/>
      <w:position w:val="0"/>
      <w:sz w:val="20"/>
      <w:sz w:val="20"/>
      <w:szCs w:val="20"/>
      <w:effect w:val="none"/>
      <w:vertAlign w:val="baseline"/>
      <w:em w:val="none"/>
      <w:lang w:val="uk-UA" w:eastAsia="en-US" w:bidi="ar-SA"/>
    </w:rPr>
  </w:style>
  <w:style w:type="paragraph" w:styleId="WW2">
    <w:name w:val="WW-Основной текст 2"/>
    <w:basedOn w:val="Style24"/>
    <w:qFormat/>
    <w:pPr>
      <w:suppressAutoHyphens w:val="false"/>
      <w:spacing w:lineRule="atLeast" w:line="1"/>
      <w:jc w:val="both"/>
      <w:textAlignment w:val="top"/>
      <w:outlineLvl w:val="0"/>
    </w:pPr>
    <w:rPr>
      <w:color w:val="auto"/>
      <w:w w:val="100"/>
      <w:position w:val="0"/>
      <w:sz w:val="28"/>
      <w:sz w:val="28"/>
      <w:szCs w:val="28"/>
      <w:effect w:val="none"/>
      <w:vertAlign w:val="baseline"/>
      <w:em w:val="none"/>
      <w:lang w:val="uk-UA" w:eastAsia="ar-SA" w:bidi="ar-SA"/>
    </w:rPr>
  </w:style>
  <w:style w:type="paragraph" w:styleId="WW21">
    <w:name w:val="WW-Основной текст с отступом 2"/>
    <w:basedOn w:val="Style24"/>
    <w:qFormat/>
    <w:pPr>
      <w:suppressAutoHyphens w:val="false"/>
      <w:spacing w:lineRule="atLeast" w:line="1"/>
      <w:ind w:firstLine="709"/>
      <w:jc w:val="both"/>
      <w:textAlignment w:val="top"/>
      <w:outlineLvl w:val="0"/>
    </w:pPr>
    <w:rPr>
      <w:color w:val="auto"/>
      <w:w w:val="100"/>
      <w:position w:val="0"/>
      <w:sz w:val="28"/>
      <w:sz w:val="28"/>
      <w:szCs w:val="28"/>
      <w:effect w:val="none"/>
      <w:vertAlign w:val="baseline"/>
      <w:em w:val="none"/>
      <w:lang w:val="uk-UA" w:eastAsia="ar-SA" w:bidi="ar-SA"/>
    </w:rPr>
  </w:style>
  <w:style w:type="paragraph" w:styleId="Style30">
    <w:name w:val="Body Text Indent"/>
    <w:basedOn w:val="Style24"/>
    <w:qFormat/>
    <w:pPr>
      <w:suppressAutoHyphens w:val="true"/>
      <w:spacing w:lineRule="atLeast" w:line="1"/>
      <w:ind w:firstLine="720"/>
      <w:textAlignment w:val="top"/>
      <w:outlineLvl w:val="0"/>
    </w:pPr>
    <w:rPr>
      <w:b/>
      <w:bCs/>
      <w:color w:val="auto"/>
      <w:w w:val="100"/>
      <w:position w:val="0"/>
      <w:sz w:val="28"/>
      <w:sz w:val="28"/>
      <w:szCs w:val="28"/>
      <w:effect w:val="none"/>
      <w:vertAlign w:val="baseline"/>
      <w:em w:val="none"/>
      <w:lang w:val="uk-UA" w:eastAsia="ru-RU" w:bidi="ar-SA"/>
    </w:rPr>
  </w:style>
  <w:style w:type="paragraph" w:styleId="Style31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tyle32">
    <w:name w:val="Немає списку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styleId="Звичайнатаблиця">
    <w:name w:val="Звичайна таблиця"/>
    <w:qFormat/>
    <w:pPr>
      <w:ind w:rightChars="0"/>
      <w:spacing w:line="1" w:lineRule="atLeast"/>
    </w:pPr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Сіткатаблиці">
    <w:name w:val="Сітка таблиці"/>
    <w:basedOn w:val="Звичайнатаблиця"/>
    <w:qFormat/>
    <w:pPr>
      <w:ind w:rightChars="0"/>
      <w:spacing w:line="1" w:lineRule="atLeast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iya.kokhanovska@lnu.edu.ua" TargetMode="External"/><Relationship Id="rId3" Type="http://schemas.openxmlformats.org/officeDocument/2006/relationships/hyperlink" Target="https://filos.lnu.edu.ua/employee/kohanovska-mariya-hryhorivna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xGxXdWVRp9AutxZz388rYwoJJlw==">AMUW2mVmabIgBNdWOy49oLcuL0n6kCj+SuvY0ukocDiTQewrtG1UuS9WCD2NkNWwXWik5xKP6UzANFN1Ytsh2gftB/ahPN0WaV4WnRr+uO3o0/gIzBF5r4yobg7QKd5BwRTic5ih2YvYcFWUIOR+aIjcJuFcSTXGTTp1ObbK4ssDGkI03CjVdGJhEN3DdUoz68SmcxJXiD503bIjZK2X7+YDwBie/ksO4oPGg1szfi1+3pr6cbTENwveOXXMDUGCuE4HpipTwqC1mtlZA7brUX985ZBE32Gqa5IwQUv/10+oDgVAf52QOwwFAHcXgmYjBpnsVMPkDPSJJmvaI5z0hJdYGnjlktb81Kp8P9p6dw29Ga1C2mI89S5bCzlfoR8U6+BebykC/R4p2BGyYXZ+b/R8Q29Zdk/9i0YMi8ObgGnFXQcYi7GCDSnfWQvg37z57URhe9b3962S6fj+qeWClzkwc3quovJun+FZohduITJ9O+LPqQNNUSP6aMxTjJB7C8FJjTDERS5fQRXuI+szpY6Tr45JOadozH6Y6Yo0OBR/7pnGkA8v2Pgj+gf0oJj2VaOcPASd76iRl9kEcNsxYvyV5uoM0TZGrEo+VtMVCvM77BYmn32fp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LibreOffice/6.2.4.2$Windows_X86_64 LibreOffice_project/2412653d852ce75f65fbfa83fb7e7b669a126d64</Application>
  <Pages>6</Pages>
  <Words>4246</Words>
  <Characters>25570</Characters>
  <CharactersWithSpaces>30169</CharactersWithSpaces>
  <Paragraphs>422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2021-02-06T15:37:00Z</dcterms:created>
  <dc:creator>def</dc:creator>
  <dc:description/>
  <dc:language>uk-UA</dc:language>
  <cp:lastModifiedBy/>
  <cp:revision>0</cp:revision>
  <dc:subject/>
  <dc:title/>
</cp:coreProperties>
</file>