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філософський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теорії та історії культури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теорії та історії культури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філософського факультету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Львівського національного університету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(протокол №1  від  31 серпня 2021 р.)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авідувач кафедри _________________ проф.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льчук М.</w:t>
      </w:r>
      <w:r w:rsidDel="00000000" w:rsidR="00000000" w:rsidRPr="00000000">
        <w:rPr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з навчальної дисципліни «Історія української культури»,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ОПП першого (бакалаврського)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рівня вищої освіти для здобувачів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Освіта/Педагогіка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курсу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Історія української культури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-34.0" w:type="dxa"/>
        <w:tblLayout w:type="fixed"/>
        <w:tblLook w:val="0000"/>
      </w:tblPr>
      <w:tblGrid>
        <w:gridCol w:w="2351"/>
        <w:gridCol w:w="12200"/>
        <w:gridCol w:w="14"/>
        <w:tblGridChange w:id="0">
          <w:tblGrid>
            <w:gridCol w:w="2351"/>
            <w:gridCol w:w="12200"/>
            <w:gridCol w:w="14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Історія української культури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Туган-Барановського,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Львів.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Філософський факультет, кафедра теорії та історії культури.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 Освіта/Педагогіка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Довгань Марія Григорівна, кандидат філософських наук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mariya.kokhanovska@lnu.edu.ua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по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відбуваються через електронну пошту, Viber, Zoom за погодженням з викладачем.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«Історія української культури» викладається 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покликаний надати студентам/студенткам знання, сформувати вміння та навички, що стосуються історії української культури, визначення цінностей та особливостей української культури, її взаємодії з іншими культурами. Курс передбачає акцент на розвитку критичного мислення, дослідницькій роботі, аргументації власної позиції, розвитку особистісних зацікавлень студентів.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– здобуття студентами знань, вмінь та навичок для аналізу культурних процесів в Україні, їх впливу на особистісне, національне та міжнародне життя.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Цілі:</w:t>
              <w:br w:type="textWrapping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ознайомити із культурними епохами в Україні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представити основні здобутки духовної та матеріальної культури України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розкрити значення міжкультурної комунікації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навчити аналізувати культурну динаміку українського суспільства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сформувати вміння аналізу соціокультурного дискурсу сучасності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розвинути вміння обґрунтованого та толерантного відстоювання власної позиції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виявити вплив громадянської позиції та системи цінностей на розвиток суспільства</w:t>
            </w:r>
          </w:p>
        </w:tc>
      </w:tr>
      <w:tr>
        <w:trPr>
          <w:cantSplit w:val="0"/>
          <w:trHeight w:val="70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127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hd w:fill="ffffff" w:val="clear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Павлова О., Мельничук Т. Історія української культури. Київ: Центр учбової літератури, 2019. 319 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hd w:fill="ffffff" w:val="clear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Лекції з історії світової та вітчизняної культури: навч. посіб / ред. А. В. Яртись, В. П. Мельник. Львів: Світ, 2005.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568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shd w:fill="ffffff" w:val="clear"/>
              <w:ind w:left="720" w:hanging="360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Сінькевич О. Б. Соціальні практики масової культури : ідентифікаційний дискурс : монографія / О. Б. Сінькевич; Львівський національний університет імені Івана Франка. – Львів: Львівський національний університет імені Івана Франка, 2015. – 359 с.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Васіна З. Український літопис вбрання XIII–поч. XX ст. К.: Мистецтво, 2006. 448 с.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Власто А. Запровадження християнства у слов’ян: Вступ до середньовічної історії слов’янства. Київ: Юніверс, 2004. 496 с.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 Ф. Студії з української етнографії та антропології: нова редакція. Харків: Видавець Савчук О. О., 2015. 464 с.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хочуть. Київ: Т-во «Знання», 1991. 240 с.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Дарморіз О. В. Міфологія: навчальний посібник. Львів: Львівський національний університет імені Івана Франка, 2010. 247 с.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Економічні, соціальні й культурні права / ред. А. Ейде, К. Краузе, А Розаса. Одеса: АО Бахва, 2006. 728 с.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Замки та фортеці: альбом / упоряд. Л. Прибєги. Київ: Мистецтво, 2007. 352 с.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автор і упоряд. текстів М. Ткач; упоряд. Н. Павленко. Київ: Вета–Прес, 2007. 124 с.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мистецтва: українська теоретична думка XX століття: антологія. Ч. 1. Ч. 2 / упор. Р. М. Яців. Львів: Львівська національна академія мистецтв, 2012.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світової та української культури: підручник / В. Греченко, І. Чорний, В. Кушнерук, В. Режко. Київ: Літера, 2000. 464 с.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баченнях: монографія. Київ; Львів: Видавничий центр ЛНУ імені Івана Франка, 2003. 520 с.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Культурологія: енциклопедичний словник / М. П. Альчук, Ф. С. Бацевич, І. М. Бойко; ред. В. П. Мельник. Львів: Львівський національний університет імені Івана Франка, 2013. 508 с.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популярна: теорії та практики. Київ: Україна, 2007. 123 с.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української діаспори: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Київ: Тріумф, 1998. 382 с.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Мусієнко О. С. Українське кіно: тексти і контекст. Вінниця: Глобус–Прес, 2009. 415 с.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Сінькевич О. Б. Соціальні практики масової культури: ідентифікаційний дискурс: монографія. Львів: Львівський національний університет імені Івана Франка, 2015. 359 с.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ідентичність: феномен і засади формування: монографія. Київ: НІСД, 2011. 336 с.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мистецтво у полікультурному просторі: навч. посіб. / ред. О. П. Рудницька. Київ: ЕксОб, 2000. 205 с.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образотворче мистецтво: імена, життєписи, твори (XI–XXI ст.) / ред. Р. М. Яців та ін. Харків: Факт, 2012. 720 с.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Українські митці у світі: матеріали до історії українського мистецтва ХХ століття / автор–упор. Г. Стельмащук. Львів: Апріорі, 2013. 516 с.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Черкес Б. Національна ідентичність в архітектурі міста. Львів: Львівська політехніка, 2008. 266 с.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Тривалість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семестр.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кредити (90 годин): 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 ауд. (16 год. лек., 16 год. практ.) та 58 год. самостійної роботи. </w:t>
            </w:r>
          </w:p>
        </w:tc>
      </w:tr>
      <w:tr>
        <w:trPr>
          <w:cantSplit w:val="0"/>
          <w:trHeight w:val="3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результаті вивчення навчальної дисципліни студент повинен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мистецьких стилів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періодизацію та особливості культурних епох в Україні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видатних українців та їх внесок в українську та світову спадщину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визначні пам’ятки духовної та матеріальної культури України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ментальності українського народу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вміти: </w:t>
              <w:br w:type="textWrapping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визначати стилі пам’яток культури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досліджувати взаємозв’язок між розвитком культури та держави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аналізувати культурні та суспільно-політичні явища сучасної України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виявляти культурні цінності та явища антикультури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визначати сфери можливого особистого заангажування у розвиток української культури відповідно до професійної кваліфікації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культури, ренесанс, бароко, мистецтво, скульптура, кіно, графіка, література.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Денне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інформацію у таблиці.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Іспит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із соціо-гуманітарних дисциплін.</w:t>
            </w:r>
          </w:p>
        </w:tc>
      </w:tr>
      <w:tr>
        <w:trPr>
          <w:cantSplit w:val="0"/>
          <w:trHeight w:val="1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Словесні, наочні, практичні, пояснювально-ілюстративний метод, дослідницький.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Проектор, ноутбук. </w:t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Жодні форми академічної недоброчесності не толеруються.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Іспит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 – 100 балів:</w:t>
            </w:r>
          </w:p>
          <w:tbl>
            <w:tblPr>
              <w:tblStyle w:val="Table2"/>
              <w:tblW w:w="119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09"/>
              <w:gridCol w:w="802"/>
              <w:gridCol w:w="689"/>
              <w:gridCol w:w="804"/>
              <w:gridCol w:w="689"/>
              <w:gridCol w:w="803"/>
              <w:gridCol w:w="918"/>
              <w:gridCol w:w="919"/>
              <w:gridCol w:w="1262"/>
              <w:gridCol w:w="1373"/>
              <w:gridCol w:w="2896"/>
              <w:tblGridChange w:id="0">
                <w:tblGrid>
                  <w:gridCol w:w="809"/>
                  <w:gridCol w:w="802"/>
                  <w:gridCol w:w="689"/>
                  <w:gridCol w:w="804"/>
                  <w:gridCol w:w="689"/>
                  <w:gridCol w:w="803"/>
                  <w:gridCol w:w="918"/>
                  <w:gridCol w:w="919"/>
                  <w:gridCol w:w="1262"/>
                  <w:gridCol w:w="1373"/>
                  <w:gridCol w:w="2896"/>
                </w:tblGrid>
              </w:tblGridChange>
            </w:tblGrid>
            <w:tr>
              <w:trPr>
                <w:cantSplit w:val="0"/>
                <w:trHeight w:val="745" w:hRule="atLeast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Поточне оцінювання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Два контролі</w:t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знань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Сума</w:t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№1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 2</w:t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38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Т8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17" w:hRule="atLeast"/>
                <w:tblHeader w:val="0"/>
              </w:trPr>
              <w:tc>
                <w:tcPr>
                  <w:gridSpan w:val="11"/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          Шкала оцінювання: вузу, національна та ECTS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715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2053"/>
                    <w:gridCol w:w="1264"/>
                    <w:gridCol w:w="740"/>
                    <w:gridCol w:w="2320"/>
                    <w:gridCol w:w="3338"/>
                    <w:tblGridChange w:id="0">
                      <w:tblGrid>
                        <w:gridCol w:w="2053"/>
                        <w:gridCol w:w="1264"/>
                        <w:gridCol w:w="740"/>
                        <w:gridCol w:w="2320"/>
                        <w:gridCol w:w="3338"/>
                      </w:tblGrid>
                    </w:tblGridChange>
                  </w:tblGrid>
                  <w:tr>
                    <w:trPr>
                      <w:cantSplit w:val="0"/>
                      <w:trHeight w:val="447" w:hRule="atLeast"/>
                      <w:tblHeader w:val="0"/>
                    </w:trPr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 ECTS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в балах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 національною шкалою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63" w:hRule="atLeast"/>
                      <w:tblHeader w:val="0"/>
                    </w:trPr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D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i w:val="1"/>
                            <w:sz w:val="24"/>
                            <w:szCs w:val="24"/>
                            <w:rtl w:val="0"/>
                          </w:rPr>
                          <w:t xml:space="preserve">Іспит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7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90 – 100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A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Відмінно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D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D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DD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199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81-89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Дуже добре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23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71-80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5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Добре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7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61-70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Задовільно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51-60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F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F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Достатньо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F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2513"/>
        <w:gridCol w:w="1783"/>
        <w:gridCol w:w="4214"/>
        <w:gridCol w:w="2892"/>
        <w:gridCol w:w="1337"/>
        <w:tblGridChange w:id="0">
          <w:tblGrid>
            <w:gridCol w:w="1284"/>
            <w:gridCol w:w="2513"/>
            <w:gridCol w:w="1783"/>
            <w:gridCol w:w="4214"/>
            <w:gridCol w:w="2892"/>
            <w:gridCol w:w="13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Тиж. / дата / год.-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Література.*** Ресурси в інтернеті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Завдання,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Терміни виконання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Васіна  З.  Український  літопис  вбрання  11  000   років   до   н.е.–XIII   ст.   н.е. : науково-художні реконструкції / Зінаїда Васіна. – К. : Мистецтво, 2003. – 448 с. – (Український літопис вбрання ; т. 1). 2. Історія культури давнього населення України / [ред. колегія П. П. Толочко та ін.]. – К. : Наукова думка, 2001. – 1135 с.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Мистецтво первісної доби та стародавнього світу / [В. Білозор та ін.]. – К. : Інститут мистецтвознавства, фольклористики та етнології ім. М. Т. Рильського НАНУ, 2008– . – Т. 1 : Історія українського мистецтва. – 2008. – 709 с.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Трипільська цивілізація у спадщині України : матеріали та тези доповідей конф., 30-31 тр. 2003 р. / Український благодійний фонд «Трипілля», Всеукраїнське товариство «Просвіта» ім. Т.Г. Шевченка. – К. : Просвіта, 2003. – 325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Праця у групах. Знайти відповідники: давні культури на території України та пам’ятки/характерні риси трипільців, кіммерійців, скіфів, сарматів.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Дебати: «Джерела формування української культури».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Есе на тему: «Особливості та характерні риси української культури».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Аналіз феномену української культури за допомогою методу «Займи позицію».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Київської Русі та Галицько-Волинського князівства.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Александрович В. Українське малярство XIII–XV ст. / Володимир Александрович. – Львів : Видано коштом Стефанії Тершаковець-Бережницької та Юрія Бережницького, 1995. – 196 с.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Власто А. Запровадження християнства у слов’ян : Вступ до середньовічної історії слов’янства / А. Власто ; [пер. з англ. Р. Ткачук, Ю. Терех]. – К. : Юніверс, 2004. – 496 с.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Дзюба О. Літопис найважливіших подій культурного життя в Україні (X– середина XVII ст.) : посіб.–довідник / О. Дзюба, Г. Павленко. – К. : АртЕк, 1998. – 200 с.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Кордон М. Українська та зарубіжна культура : підр. / М. В. Кордон. – 3-тє видання. – К. : ЦУЛ, 2010. – 584 с.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Київської Русі : архітектура ; мозаїки ; фрески ; іконопис, мініатюра ; декоративно-ужиткове  мистецтво  :  альбом / [автор-упор.  Ю.  С.  Асєєв].  – К. : Мистецтво, 1989. – 60 с.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Михайлова Р. Д. Художня культура Галицько-Волинської Русі / Р. Д. Михайлова. – К. : Слово, 2007. – 490 с.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Дохристиянські вірування давнього населення України / Юрій Павленко. –К. : Либідь, 2000. – 328 с.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Передісторія давніх русів у світовому контексті / Юрій Павленко. – К. : Фенікс, 1994. – 400 с.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Фіголь   М.   Мистецтво   стародавнього    Галича    /    Михайло    Фіголь.    –  К. : Мистецтво, 1997. – 224 с.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Черепанова С. Філософія родознавства : навч. посіб. / Світлана Черепанова. – К. : Знання, 2008. – 460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Аналіз джерел розквіту культури (за допомогою методу «Коло ідей»).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Дискусія на тему «Значення християнства у розвитку української культури: Київська Русь та сьогодення».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Київської Русі та Галицько-Волинського князівства.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Ренесанс в українській культурі.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Ісаєвич Я. Д. Братства та їх роль в розвитку української культури XVI–XVIII  ст. / Я. Д. Ісаєвич ; Інститут суспільних наук Львівського державного університету імені Івана Франка. – К. : Наукова думка, 1966. – 249 с.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Я. Д. Ісаєвич]. – К. : Наукова думка, – 2001– . – Т. 2 : Українська культура XIII–першої половини XVII століть. – 2001. – 847 с.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Литвинов В. Д. Україна в пошуках своєї ідентичності, XVI–початок XVII століття : історико-філософський нарис / В. Д. Литвинов ; Національна академія наук України ; Відділення релігієзнавства Інституту філософії ім. Г. С. Сковороди. – К. : Наукова думка, 2008. – 528 с.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Любченко В. Ф. Львівська скульптура XIV–XVII століть / В. Ф. Любченко. – К. : Наукова думка, 1981. – 214 с.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 І. Львівське середмістя : всі вулиці, площі, храми й кам’яниці / Ігор Мельник. – Львів : Апріорі, 2011. – 318 с.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Овсійчук В. А. Українське мистецтво XIV–першої половини XVII століття / В. А. Овсійчук. – К. : Мистецтво, 1985. – 168 с.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Скоп Л. Українське церковне малярство в Галичині : техніка та технологія XV– XVIII століть / Лев Скоп ; Музей «Дрогобиччина» ; Творче об’єднання «Кактус». –Дрогобич : Коло, 2013. – 191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Брейнстормінг: гуманізм українського Ренесансу та сьогодення.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Ренесанс в українській культурі.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України другої половини XVII–XVIII століть.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Запорожці : до історії козацької культури / [ред. Ю. Косенко]. – К. : Мистецтво, 1993. – 396 с.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В. А. Смолій]. – К. : Наукова думка, – 2001– . – Т. 3 : Українська культура другої половини XVII-XVIII століть. – 2003. – 1246 с.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Моздир М. Володимир Лупійчук – співець українського козацтва / Микола Моздир ; Інститут народознавства НАН України. – Львів : Інститут народознавства НАН України, 2005. – 143 с.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С. Іван Мазепа як будівничий української культури / Сергій Павленко. – К. : Видавничий дім «КМ Академія», 2005. – 300 с.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Таранушенко   С.   Архітектура   урядових   будівель    Гетьманщини    XVIII  ст. / Стефан Таранушенко. – Х. : Харківський приватний  музей  міської  садиби, 2013. – 140 с.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бароко та європейський контекст : архітектура ; образотворче мистецтво ; театр і музика / [ред. кол. О. Г. Костюк та ін.]. – К. : Наукова  думка, 1991. – 256 с.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Lewin P. Ukrainian drama and  theater  in  the  seventeenth  and  eighteenth  centuries / Paulina Lewin. – Edmonton : Canadian Institute of Ukrainian Studies Press, 2008. – 218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Аналіз особливостей українського Бароко за допомогою методу «Рольові ігри».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Дискусія на тему «Феномен козацького бароко».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України другої половини XVII– XVIII століть.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часів Маркіяна Шашкевича : (львівське мистецтво першої половини століття) : каталог виставки : графіка ; живопис ; скульптура ; ужиткове мистецтво  :  із  львівських  збірок / [упор.  С.   Малець,   С.   Костюк].   –   Львів : Львівська наукова бібліотека ім. В. Стефаника, 1992. – 54 с.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Г. А. Скрипник]. – К. : Наукова думка, – 2001– . – Т. 4, кн. 1 : Українська культура першої половини XIX століття. – 2008. – 1008 с. Т. 4, кн. 2 :Українська культура другої половини ХІХ століття. – 2005. – 1295 с.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Овсійчук В. Класицизм і романтизм в українському мистецтві / Володимир Овсійчук. – К. : Дніпро, 2001. – 447 с.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Чорній С. Карпенко-Карий і театр / Степан Чорній. – Мюнхен : Український Вільний Університет, 1978. – 175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Короткий термінологічний диктант.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Визначити основні здобутки української культури в період Національно-культурного відродження (за допомогою методу «Логічний ланцюжок»).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Бірюльов Ю. Мистецтво львівської сецесії / Юрій Бірюльов. – Львів : Центр Європи, 2005. – 184 с.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Брюховецька Л. Приховані фільми : українське кіно 1990-х / Лариса Брюховецька. – К. : АртЕк, 2003. – 382 с.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Мистецтво XX століття : український шлях / Орест Голубець. – Львів : Колір ПРО, 2012. – 199 с.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Горинь Б. Олександр Архипенко / Богдан Горинь. – К. : Атлант ЮЕмСі, 2007. – 63 с.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Єрмакова Н. Березільська культура : історія, досвід / Наталя Єрмакова ; Національна академія мистецтв України, Інститут проблем сучасного мистецтва. – К. : Фенікс, 2012. – 509 с.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 : українська теоретична думка XX століття : антологія. Ч. 1. Ч. 2 / [упор. Р. М. Яців]. – Львів : Львівська національна академія мистецтв, 2012.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Красильникова О. В. Історія українського театру ХХ сторіччя / О. В. Красильникова. – К. : Либідь, 1999. – 208 с.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Лесь Курбас у театральній діяльності, в оцінках сучасників : документи / [ред. В. Ревуцький]. – Балтимор ; Торонто : Смолоскип, 1989. – 1026 с.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Макарик І. Перетворення Шекспіра : Лесь Курбас, український модернізм і радянська культурна політика 1920-х років / Ірина Макарик.  –  К. : Ніка- Центр, 2010. – 347 с.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Малаков Д.  Архітектор Городецький : архівні розвідки / Дмитро Малаков.  –  К. : Кий, 1999. – 239 с.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Мистецтво української діаспори 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– К. : Тріумф, 1998. – 382 с. Випуск 1.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Мусієнко О. С. Українське кіно : тексти і контекст / О. С. Мусієнко. – Вінниця : Глобус-Прес, 2009. – 415 с.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Поетичне кіно : заборонена школа : пам’яті Івана Миколайчука. – К. : АртЕк ; Редакція журналу «Кіно-Театр», 2001. – 464 с.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Скібіцька Т. Київський архітектурний модерн (1900–1910-і роки) / Тетяна Скібіцька. – Львів : Центр Європи, 2011. – 231с.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Стельмащук С. У світі звуків і слова : про діячів української культури другої половини XX століття / Степан Стельмащук. – Львів : Видавництво Тараса Сороки, 2009. – 319 с.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Чепелик В. В. Український архітектурний модерн / [упор. З. В. Мойсеєнко- Чепелик]. – К. : КНУБА, 2000. – 378 с.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Яців Р. Українське мистецтво XX століття : ідеї, явища, персоналії : збірник статей / Р. Яців. – Львів : Інститут народознавства, 2006. – 349 с.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Archipenko : international visionary / [edited by Donald H. Karshan]. – Washington : Smithsonian Institution Press, 1969. – 116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За допомогою методу «Акваріум» визначити основні досягнення української культури у XX ст.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Опрацювати працю Л. Костенко «Гуманітарна аура нації або дефект головного дзеркала».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Відвідини культурно-мистецьких заходів.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Сучасний соціокультурний простір України.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Булат Т. Світ Миколи Лисенка : національна ідентичність, музика і політика України   XIX–початку   XX   століття / Т.   Булат,   Т.   Філенко.   –   Нью-  Йорк : Українська Вільна Академія Наук у США. – 408 с.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Між свободою і тоталітаризмом : мистецьке середовище Львова другої половини ХХ століття / О. Голубець ; Львівська Академія Мистецтв. – Львів : Академічний експрес, 2001. – 176 с.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Жіночий образ у сучасному українському мистецтві / [упор. Л. Черватюк]. – К. : Навчальна книга, 2007. – 317 с.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Імпресіонізм і Україна / [упор. О. Жбанкова]. – К. : Галерея, 2011. – 238 с.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культури. / [гол. ред. М. Г. Жулинський]. – К. : Наукова думка, – 2001– . – Т. 5, кн. 1 : Українська культура XX–початку XXI століть. – 2011. – 862 с. Т. 5, кн. 2 : Українська культура XX–початку XXI століть. – 2011. – 1031 с. Т.5, кн. 4 : Українська культура ХХ–початку ХХІ століть. Проблеми функціонування, збереження і розвитку культури в Україні. – 2013. – 941 с.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 : монографія. – К. ; Львів : Видавничий центр ЛНУ імені Івана Франка, 2003. – 520 с.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 Б.  Соціальні  зміни  і   національна   свідомість   в   Україні   ХХ  ст. / Богдан Кравченко ; [пер. з англ. В. Івашко, В. Корнієнко]. – К. : Основи, 1997. – 423 с.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О. Мистецтвознавчі рефлексії : історія, теорія та критика образотворчого мистецтва 70-х років ХХ століття–початку ХХІ століття : збірка статей / Ольга Петрова ; Національний університет «Києво-Могилянська академія». – К. : Видавничий дім «КМ Академія», 2004. – 397 с.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 : феномен і засади формування : монографія / М. Т. Степико. – К. : НІСД, 2011. – 336 с.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Степовик Д. Нова українська ікона XX і початку XXI століть : традиційна іконографія та нова стилістика / Дмитро Степовик. – Жовква : Місіонер, 2012. – 286 с.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Українське мистецтво у полікультурному просторі : навч. посіб. / [ред. О. П. Рудницька]. – К. : ЕксОб, 2000. – 205 с.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Черкес Б. Національна ідентичність в архітектурі міста / Богдан Черкес ; Національний університет «Львівська політехніка». – Львів : Львівська політехніка, 2008. – 266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Дискусія на тему: «Які цінності віддзеркалює сучасна культура?».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Аналіз розвитку сучасної літератури (наукові статті на вибір).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Формування таблиці ключових здобутків матеріальної та духовної культури українського народу. 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Сучасний соціокультурний простір України.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 / Михайло Грушевський. – К. : Т-во «Знання», 1991. – 240 с.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Донченко О. Архетипи соціального життя і політика : (глибинні регулятиви психополітичного повсякдення) / О. Донченко, Ю. Романенко. – К. : Либідь, 2001. – 334 с.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 , соціальні й культурні права / [ред. А. Ейде, К. Краузе, А Розаса ; пер. з англ. Г. Є. Краснокутський ; наук. ред. Г. І. Чанишева]. – О. : АО Бахва, 2006. – 728 с.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[упор. Н. Павленко]. – К. : Вета-Прес, 2007. – 124 с.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Косміна О. Традиційне вбрання українців : в 2 т. / Оксана Косміна. – К. : Балтія-Друк, 2007– . – Т. 1 : Лісостеп ; Степ. – 2007. – 157 с. Т. 2 : Полісся ; Карпати. – 2009. – 157 с.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 : навч. посіб. для студ. вищ. навч. закл. / С. Абрамович, М. Тілло, М. Чікарьова ; Київський національний торговельно-економічний університет, Чернівецький торговельно-економічний інститут. – К. : Кондор, 2005. – 347 с.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 : теорії та практики / Т. Лютий, О. Ярош ; Інститут філософії імені Г. С. Сковороди Національної Академії наук України. – К. : Україна, 2007. – 123 с.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Посацький Б. Простір міста і міська культура : (на зламі XX–XXI ст.) / Б. С. Посацький. – Львів : Львівська політехніка, 2007. – 207 с.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 Дж. Теорія культури та масова культура : вступний курс / Джон Сторі ; [пер. з англ. Сергій Савченко]. – Х. : Акта, 2005. – 357 с.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Українські митці у світі : матеріали до історії українського мистецтва ХХ століття / [автор-упор. Г. Стельмащук]. – Львів : Апріорі, 2013. – 516 с.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Шедеври українського живопису : альбом / [упор. Д. Горбачов]. – К. : Мистецтво, 2008. – 602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Визначення внеску українських діячів у світову культуру (за допомогою методу Case-study).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1134" w:top="1134" w:left="899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0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0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Cambria" w:hAnsi="Cambria"/>
      <w:b w:val="1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Звичайнатаблиця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">
    <w:name w:val="Bullets"/>
    <w:basedOn w:val="Звичайний"/>
    <w:next w:val="Bullets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  <w:tab w:val="left" w:leader="none" w:pos="284"/>
      </w:tabs>
      <w:suppressAutoHyphens w:val="1"/>
      <w:spacing w:before="60" w:line="1" w:lineRule="atLeast"/>
      <w:ind w:left="284" w:leftChars="-1" w:rightChars="0" w:hanging="284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AU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x_msonormal">
    <w:name w:val="x_msonormal"/>
    <w:basedOn w:val="Звичайний"/>
    <w:next w:val="x_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орінки">
    <w:name w:val="Номер сторінки"/>
    <w:basedOn w:val="Шрифтабзацузапромовчанням"/>
    <w:next w:val="Номерсторін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hort_text">
    <w:name w:val="short_text"/>
    <w:basedOn w:val="Шрифтабзацузапромовчанням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basedOn w:val="Шрифтабзацузапромовчанням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treb">
    <w:name w:val="treb"/>
    <w:basedOn w:val="Шрифтабзацузапромовчанням"/>
    <w:next w:val="tre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stancename">
    <w:name w:val="instancename"/>
    <w:basedOn w:val="Шрифтабзацузапромовчанням"/>
    <w:next w:val="instance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1">
    <w:name w:val="Знак Знак1"/>
    <w:next w:val="ЗнакЗнак1"/>
    <w:autoRedefine w:val="0"/>
    <w:hidden w:val="0"/>
    <w:qFormat w:val="0"/>
    <w:rPr>
      <w:b w:val="1"/>
      <w:bCs w:val="0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ЗнакЗнак2">
    <w:name w:val="Знак Знак2"/>
    <w:next w:val="ЗнакЗнак2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articlealttitle">
    <w:name w:val="articlealttitle"/>
    <w:basedOn w:val="Шрифтабзацузапромовчанням"/>
    <w:next w:val="articlealt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accesshide">
    <w:name w:val="accesshide"/>
    <w:basedOn w:val="Шрифтабзацузапромовчанням"/>
    <w:next w:val="accesshi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Шрифтабзацузапромовчанням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иділення">
    <w:name w:val="Виділення"/>
    <w:next w:val="Виділення"/>
    <w:autoRedefine w:val="0"/>
    <w:hidden w:val="0"/>
    <w:qFormat w:val="0"/>
    <w:rPr>
      <w:i w:val="1"/>
      <w:iCs w:val="0"/>
      <w:w w:val="100"/>
      <w:position w:val="-1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itation">
    <w:name w:val="citation"/>
    <w:basedOn w:val="Шрифтабзацузапромовчанням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k-UA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lb">
    <w:name w:val="colb"/>
    <w:basedOn w:val="Шрифтабзацузапромовчанням"/>
    <w:next w:val="col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Основнойтекст2">
    <w:name w:val="WW-Основной текст 2"/>
    <w:basedOn w:val="Звичайний"/>
    <w:next w:val="WW-Основнойтекст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WW-Основнойтекстсотступом2">
    <w:name w:val="WW-Основной текст с отступом 2"/>
    <w:basedOn w:val="Звичайний"/>
    <w:next w:val="WW-Основнойтекстсотступом2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il">
    <w:name w:val="il"/>
    <w:basedOn w:val="Шрифтабзацузапромовчанням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ya.kokhanovska@lnu.edu.ua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55LXC9ArRGWMpdFUNZcQxVU9Q==">AMUW2mVNBFpc6vYxvM/vdKFRn3aCpOh+HYP5Mt3qgR5iFhzyCkfCrFX0e/z6T7kkVb4EOogJS2P4XmRsmYR4C0OwkbpvRx4cSLAqeUkjoSAP/GaqbuCcz7A=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2021-02-06T15:37:00Z</dcterms:created>
  <dc:creator>def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