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70" w:after="0"/>
        <w:ind w:right="4479" w:firstLine="4309"/>
        <w:jc w:val="center"/>
        <w:rPr/>
      </w:pPr>
      <w:r>
        <w:rPr/>
      </w:r>
    </w:p>
    <w:p>
      <w:pPr>
        <w:pStyle w:val="Style24"/>
        <w:spacing w:before="70" w:after="0"/>
        <w:ind w:right="4479" w:firstLine="4309"/>
        <w:jc w:val="center"/>
        <w:rPr/>
      </w:pPr>
      <w:r>
        <w:rPr/>
        <w:t>МІНІСТЕРСТВО</w:t>
      </w:r>
      <w:r>
        <w:rPr>
          <w:spacing w:val="-5"/>
        </w:rPr>
        <w:t xml:space="preserve"> </w:t>
      </w:r>
      <w:r>
        <w:rPr/>
        <w:t>ОСВІТИ</w:t>
      </w:r>
      <w:r>
        <w:rPr>
          <w:spacing w:val="-4"/>
        </w:rPr>
        <w:t xml:space="preserve"> </w:t>
      </w:r>
      <w:r>
        <w:rPr/>
        <w:t>І</w:t>
      </w:r>
      <w:r>
        <w:rPr>
          <w:spacing w:val="-5"/>
        </w:rPr>
        <w:t xml:space="preserve"> </w:t>
      </w:r>
      <w:r>
        <w:rPr/>
        <w:t>НАУКИ</w:t>
      </w:r>
      <w:r>
        <w:rPr>
          <w:spacing w:val="-4"/>
        </w:rPr>
        <w:t xml:space="preserve"> </w:t>
      </w:r>
      <w:r>
        <w:rPr/>
        <w:t>УКРАЇНИ</w:t>
      </w:r>
    </w:p>
    <w:p>
      <w:pPr>
        <w:pStyle w:val="Style24"/>
        <w:ind w:left="4139" w:right="4479" w:hanging="1020"/>
        <w:jc w:val="center"/>
        <w:rPr/>
      </w:pPr>
      <w:r>
        <w:rPr/>
        <w:t>Львівський національний університет імені Івана Франка</w:t>
      </w:r>
      <w:r>
        <w:rPr>
          <w:spacing w:val="-57"/>
        </w:rPr>
        <w:t xml:space="preserve"> </w:t>
      </w:r>
      <w:r>
        <w:rPr/>
        <w:t>Факультет філософський</w:t>
      </w:r>
    </w:p>
    <w:p>
      <w:pPr>
        <w:pStyle w:val="Style24"/>
        <w:ind w:left="4113" w:right="4483" w:hanging="0"/>
        <w:jc w:val="center"/>
        <w:rPr/>
      </w:pPr>
      <w:r>
        <w:rPr/>
        <w:t>Кафедра</w:t>
      </w:r>
      <w:r>
        <w:rPr>
          <w:spacing w:val="-3"/>
        </w:rPr>
        <w:t xml:space="preserve"> </w:t>
      </w:r>
      <w:r>
        <w:rPr/>
        <w:t>теорії</w:t>
      </w:r>
      <w:r>
        <w:rPr>
          <w:spacing w:val="-4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історії</w:t>
      </w:r>
      <w:r>
        <w:rPr>
          <w:spacing w:val="-2"/>
        </w:rPr>
        <w:t xml:space="preserve"> </w:t>
      </w:r>
      <w:r>
        <w:rPr/>
        <w:t>культури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24"/>
        <w:spacing w:lineRule="exact" w:line="274" w:before="158" w:after="0"/>
        <w:ind w:left="7325" w:hanging="0"/>
        <w:rPr/>
      </w:pPr>
      <w:r>
        <w:rPr/>
        <w:t>Затверджено</w:t>
      </w:r>
    </w:p>
    <w:p>
      <w:pPr>
        <w:pStyle w:val="Normal"/>
        <w:ind w:left="7315" w:right="2836" w:firstLine="1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57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факультету</w:t>
      </w:r>
    </w:p>
    <w:p>
      <w:pPr>
        <w:pStyle w:val="Normal"/>
        <w:ind w:left="7351" w:right="3474" w:hanging="29"/>
        <w:rPr>
          <w:sz w:val="24"/>
        </w:rPr>
      </w:pPr>
      <w:r>
        <w:rPr>
          <w:sz w:val="24"/>
        </w:rPr>
        <w:t>Львівського національного 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імені</w:t>
      </w:r>
      <w:r>
        <w:rPr>
          <w:spacing w:val="1"/>
          <w:sz w:val="24"/>
        </w:rPr>
        <w:t xml:space="preserve"> </w:t>
      </w:r>
      <w:r>
        <w:rPr>
          <w:sz w:val="24"/>
        </w:rPr>
        <w:t>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Франка</w:t>
      </w:r>
    </w:p>
    <w:p>
      <w:pPr>
        <w:pStyle w:val="Normal"/>
        <w:ind w:left="7493" w:hanging="0"/>
        <w:rPr>
          <w:sz w:val="24"/>
        </w:rPr>
      </w:pP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8"/>
          <w:sz w:val="24"/>
        </w:rPr>
        <w:t xml:space="preserve"> 1</w:t>
      </w:r>
      <w:r>
        <w:rPr>
          <w:sz w:val="24"/>
        </w:rPr>
        <w:t>від 29</w:t>
      </w:r>
      <w:r>
        <w:rPr>
          <w:spacing w:val="-1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1"/>
          <w:sz w:val="24"/>
        </w:rPr>
        <w:t xml:space="preserve"> </w:t>
      </w:r>
      <w:r>
        <w:rPr>
          <w:sz w:val="24"/>
        </w:rPr>
        <w:t>2023 р.)</w:t>
      </w:r>
    </w:p>
    <w:p>
      <w:pPr>
        <w:pStyle w:val="Style24"/>
        <w:spacing w:before="5" w:after="0"/>
        <w:ind w:left="6843" w:hanging="0"/>
        <w:rPr/>
      </w:pPr>
      <w:r>
        <w:rPr/>
      </w:r>
    </w:p>
    <w:p>
      <w:pPr>
        <w:pStyle w:val="Style24"/>
        <w:spacing w:before="5" w:after="0"/>
        <w:ind w:left="6843" w:hanging="0"/>
        <w:rPr/>
      </w:pPr>
      <w:r>
        <w:rPr/>
      </w:r>
    </w:p>
    <w:p>
      <w:pPr>
        <w:pStyle w:val="Style24"/>
        <w:spacing w:before="5" w:after="0"/>
        <w:ind w:left="6843" w:hanging="0"/>
        <w:rPr/>
      </w:pPr>
      <w:r>
        <w:rPr/>
        <w:t>Завідувач</w:t>
      </w:r>
      <w:r>
        <w:rPr>
          <w:spacing w:val="-2"/>
        </w:rPr>
        <w:t xml:space="preserve"> </w:t>
      </w:r>
      <w:r>
        <w:rPr/>
        <w:t>кафедри</w:t>
      </w:r>
      <w:r>
        <w:rPr>
          <w:spacing w:val="94"/>
        </w:rPr>
        <w:t xml:space="preserve"> </w:t>
      </w:r>
      <w:r>
        <w:rPr/>
        <w:t>__</w:t>
      </w:r>
      <w:r>
        <w:rPr/>
        <w:drawing>
          <wp:inline distT="0" distB="5080" distL="0" distR="0">
            <wp:extent cx="744855" cy="24257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_______Альчук М.П.</w:t>
      </w:r>
    </w:p>
    <w:p>
      <w:pPr>
        <w:pStyle w:val="Normal"/>
        <w:spacing w:before="5" w:after="0"/>
        <w:rPr>
          <w:b/>
          <w:b/>
          <w:sz w:val="110"/>
        </w:rPr>
      </w:pPr>
      <w:r>
        <w:rPr>
          <w:b/>
          <w:sz w:val="110"/>
        </w:rPr>
      </w:r>
    </w:p>
    <w:p>
      <w:pPr>
        <w:pStyle w:val="Normal"/>
        <w:spacing w:lineRule="auto" w:line="446" w:before="1" w:after="0"/>
        <w:ind w:left="4214" w:right="3711" w:hanging="860"/>
        <w:jc w:val="center"/>
        <w:rPr>
          <w:b/>
          <w:b/>
          <w:sz w:val="24"/>
        </w:rPr>
      </w:pPr>
      <w:r>
        <w:rPr>
          <w:b/>
          <w:sz w:val="24"/>
        </w:rPr>
        <w:t>Силабус з навчальної дисципліни</w:t>
      </w:r>
    </w:p>
    <w:p>
      <w:pPr>
        <w:pStyle w:val="Normal"/>
        <w:spacing w:lineRule="auto" w:line="362" w:before="1" w:after="0"/>
        <w:ind w:left="4202" w:right="1128" w:hanging="3441"/>
        <w:jc w:val="center"/>
        <w:rPr>
          <w:b/>
          <w:b/>
          <w:sz w:val="28"/>
        </w:rPr>
      </w:pPr>
      <w:r>
        <w:rPr>
          <w:b/>
          <w:sz w:val="32"/>
        </w:rPr>
        <w:t>«</w:t>
      </w:r>
      <w:r>
        <w:rPr>
          <w:b/>
          <w:sz w:val="28"/>
        </w:rPr>
        <w:t>Методологія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наукового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»</w:t>
      </w:r>
    </w:p>
    <w:p>
      <w:pPr>
        <w:pStyle w:val="Normal"/>
        <w:spacing w:lineRule="auto" w:line="446" w:before="1" w:after="0"/>
        <w:ind w:left="4214" w:right="3711" w:hanging="860"/>
        <w:jc w:val="center"/>
        <w:rPr>
          <w:b/>
          <w:b/>
          <w:sz w:val="24"/>
        </w:rPr>
      </w:pPr>
      <w:r>
        <w:rPr>
          <w:b/>
          <w:sz w:val="24"/>
        </w:rPr>
        <w:t>що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викладається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межах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другого (магістерського)</w:t>
      </w:r>
    </w:p>
    <w:p>
      <w:pPr>
        <w:pStyle w:val="Style24"/>
        <w:spacing w:lineRule="auto" w:line="446"/>
        <w:ind w:left="5304" w:right="5675" w:firstLine="170"/>
        <w:rPr/>
      </w:pPr>
      <w:r>
        <w:rPr/>
        <w:t>рівня вищої освіти для здобувачів</w:t>
      </w:r>
      <w:r>
        <w:rPr>
          <w:spacing w:val="1"/>
        </w:rPr>
        <w:t xml:space="preserve"> </w:t>
      </w:r>
      <w:r>
        <w:rPr/>
        <w:t>зі</w:t>
      </w:r>
      <w:r>
        <w:rPr>
          <w:spacing w:val="-4"/>
        </w:rPr>
        <w:t xml:space="preserve"> </w:t>
      </w:r>
      <w:r>
        <w:rPr/>
        <w:t>спеціальності</w:t>
      </w:r>
      <w:r>
        <w:rPr>
          <w:spacing w:val="-3"/>
        </w:rPr>
        <w:t xml:space="preserve"> </w:t>
      </w:r>
      <w:r>
        <w:rPr/>
        <w:t>034</w:t>
      </w:r>
      <w:r>
        <w:rPr>
          <w:spacing w:val="-3"/>
        </w:rPr>
        <w:t xml:space="preserve"> </w:t>
      </w:r>
      <w:r>
        <w:rPr/>
        <w:t>-</w:t>
      </w:r>
      <w:r>
        <w:rPr>
          <w:spacing w:val="-7"/>
        </w:rPr>
        <w:t xml:space="preserve"> </w:t>
      </w:r>
      <w:r>
        <w:rPr/>
        <w:t>Культурологія.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footerReference w:type="default" r:id="rId3"/>
          <w:type w:val="nextPage"/>
          <w:pgSz w:orient="landscape" w:w="15840" w:h="12240"/>
          <w:pgMar w:left="500" w:right="360" w:header="0" w:top="1060" w:footer="700" w:bottom="880" w:gutter="0"/>
          <w:pgNumType w:start="1" w:fmt="decimal"/>
          <w:formProt w:val="false"/>
          <w:textDirection w:val="lrTb"/>
          <w:docGrid w:type="default" w:linePitch="100" w:charSpace="8192"/>
        </w:sectPr>
        <w:pStyle w:val="Style24"/>
        <w:ind w:left="4113" w:right="4482" w:hanging="0"/>
        <w:jc w:val="center"/>
        <w:rPr>
          <w:color w:val="FF0000"/>
        </w:rPr>
      </w:pPr>
      <w:r>
        <w:rPr/>
        <w:t>Львів</w:t>
      </w:r>
      <w:r>
        <w:rPr>
          <w:spacing w:val="-1"/>
        </w:rPr>
        <w:t xml:space="preserve"> </w:t>
      </w:r>
      <w:r>
        <w:rPr/>
        <w:t>2023</w:t>
      </w:r>
    </w:p>
    <w:p>
      <w:pPr>
        <w:pStyle w:val="Normal"/>
        <w:spacing w:lineRule="auto" w:line="362" w:before="1" w:after="0"/>
        <w:ind w:left="4202" w:right="1128" w:hanging="3441"/>
        <w:jc w:val="center"/>
        <w:rPr>
          <w:b/>
          <w:b/>
          <w:sz w:val="28"/>
        </w:rPr>
      </w:pPr>
      <w:r>
        <w:rPr/>
        <w:t xml:space="preserve">Силабус курсу </w:t>
      </w:r>
      <w:r>
        <w:rPr>
          <w:b/>
          <w:sz w:val="32"/>
        </w:rPr>
        <w:t>«</w:t>
      </w:r>
      <w:r>
        <w:rPr>
          <w:b/>
          <w:sz w:val="28"/>
        </w:rPr>
        <w:t>Методологія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наукового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»</w:t>
      </w:r>
    </w:p>
    <w:p>
      <w:pPr>
        <w:pStyle w:val="Style24"/>
        <w:spacing w:before="70" w:after="0"/>
        <w:ind w:left="4788" w:right="5157" w:hanging="535"/>
        <w:jc w:val="center"/>
        <w:rPr/>
      </w:pPr>
      <w:r>
        <w:rPr/>
        <w:t>2023-2024</w:t>
      </w:r>
      <w:r>
        <w:rPr>
          <w:spacing w:val="-1"/>
        </w:rPr>
        <w:t xml:space="preserve"> </w:t>
      </w:r>
      <w:r>
        <w:rPr/>
        <w:t>навчального року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3719" w:type="dxa"/>
        <w:jc w:val="left"/>
        <w:tblInd w:w="307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1"/>
        <w:gridCol w:w="40"/>
        <w:gridCol w:w="11327"/>
      </w:tblGrid>
      <w:tr>
        <w:trPr>
          <w:trHeight w:val="27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8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Назва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2" w:before="1" w:after="0"/>
              <w:ind w:left="4202" w:right="1128" w:hanging="3441"/>
              <w:rPr>
                <w:b/>
                <w:b/>
                <w:sz w:val="28"/>
                <w:lang w:val="ru-RU"/>
              </w:rPr>
            </w:pPr>
            <w:r>
              <w:rPr>
                <w:b/>
                <w:sz w:val="32"/>
                <w:lang w:val="ru-RU"/>
              </w:rPr>
              <w:t>«</w:t>
            </w:r>
            <w:r>
              <w:rPr>
                <w:b/>
                <w:sz w:val="28"/>
                <w:lang w:val="ru-RU"/>
              </w:rPr>
              <w:t>Методологія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та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організація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наукового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дослідження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»</w:t>
            </w:r>
          </w:p>
          <w:p>
            <w:pPr>
              <w:pStyle w:val="TableParagraph"/>
              <w:spacing w:lineRule="exact" w:line="258"/>
              <w:ind w:left="105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</w:r>
          </w:p>
        </w:tc>
      </w:tr>
      <w:tr>
        <w:trPr>
          <w:trHeight w:val="85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6" w:right="83" w:hanging="757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Адреса викладання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вул.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Університетська,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ауд.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</w:t>
            </w:r>
          </w:p>
          <w:p>
            <w:pPr>
              <w:pStyle w:val="TableParagraph"/>
              <w:spacing w:lineRule="exact" w:line="268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дистанційних лекцій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вхід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посиланням:</w:t>
            </w:r>
          </w:p>
          <w:p>
            <w:pPr>
              <w:pStyle w:val="TableParagraph"/>
              <w:spacing w:lineRule="exact" w:line="268"/>
              <w:ind w:left="105" w:hanging="0"/>
              <w:rPr>
                <w:lang w:val="en-US"/>
              </w:rPr>
            </w:pPr>
            <w:r>
              <w:rPr>
                <w:lang w:val="en-US"/>
              </w:rPr>
              <w:t>Zoom Join Meeting</w:t>
            </w:r>
          </w:p>
          <w:p>
            <w:pPr>
              <w:pStyle w:val="TableParagraph"/>
              <w:spacing w:lineRule="exact" w:line="268"/>
              <w:ind w:left="105" w:hanging="0"/>
              <w:rPr/>
            </w:pPr>
            <w:hyperlink r:id="rId4">
              <w:r>
                <w:rPr>
                  <w:rStyle w:val="ListLabel46"/>
                  <w:lang w:val="en-US"/>
                </w:rPr>
                <w:t>https://us04web.zoom.us/j/8407490409?pwd=NmVGM0IyMGJLenAzUlNueWZ4SVZZQT09</w:t>
              </w:r>
            </w:hyperlink>
          </w:p>
          <w:p>
            <w:pPr>
              <w:pStyle w:val="TableParagraph"/>
              <w:spacing w:lineRule="exact" w:line="268"/>
              <w:ind w:left="105" w:hanging="0"/>
              <w:rPr>
                <w:lang w:val="en-US"/>
              </w:rPr>
            </w:pPr>
            <w:r>
              <w:rPr>
                <w:lang w:val="en-US"/>
              </w:rPr>
              <w:t>Meeting ID: 840 749 0409</w:t>
            </w:r>
          </w:p>
          <w:p>
            <w:pPr>
              <w:pStyle w:val="TableParagraph"/>
              <w:spacing w:lineRule="exact" w:line="261"/>
              <w:ind w:left="105" w:hanging="0"/>
              <w:rPr>
                <w:sz w:val="24"/>
              </w:rPr>
            </w:pPr>
            <w:r>
              <w:rPr>
                <w:lang w:val="en-US"/>
              </w:rPr>
              <w:t>Passcode: 9CDW5N</w:t>
            </w:r>
          </w:p>
        </w:tc>
      </w:tr>
      <w:tr>
        <w:trPr>
          <w:trHeight w:val="11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39" w:right="228" w:hanging="1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Факультет та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кафедра,</w:t>
            </w:r>
            <w:r>
              <w:rPr>
                <w:b/>
                <w:spacing w:val="-9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за</w:t>
            </w:r>
            <w:r>
              <w:rPr>
                <w:b/>
                <w:spacing w:val="-8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якою</w:t>
            </w:r>
            <w:r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закріплена</w:t>
            </w:r>
          </w:p>
          <w:p>
            <w:pPr>
              <w:pStyle w:val="TableParagraph"/>
              <w:spacing w:lineRule="exact" w:line="259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дисципліна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Філософський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факультет,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кафедра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теорії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історії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культури</w:t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374" w:right="363" w:firstLine="55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Галузь знань,</w:t>
            </w:r>
            <w:r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шифр та назва</w:t>
            </w:r>
            <w:r>
              <w:rPr>
                <w:b/>
                <w:spacing w:val="-58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спеціальності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03 – Гуманітарні науки</w:t>
            </w:r>
          </w:p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034 - Культурологія</w:t>
            </w:r>
          </w:p>
        </w:tc>
      </w:tr>
      <w:tr>
        <w:trPr>
          <w:trHeight w:val="27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Викладачі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Альчук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Марія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Павлівна,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доктор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філософських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наук,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професор</w:t>
            </w:r>
          </w:p>
          <w:p>
            <w:pPr>
              <w:pStyle w:val="TableParagraph"/>
              <w:spacing w:lineRule="exact" w:line="258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554" w:firstLine="26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Контактна</w:t>
            </w:r>
          </w:p>
          <w:p>
            <w:pPr>
              <w:pStyle w:val="TableParagraph"/>
              <w:spacing w:lineRule="atLeast" w:line="270"/>
              <w:ind w:left="559" w:right="525" w:hanging="5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інформація</w:t>
            </w:r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викладачів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8"/>
              <w:ind w:left="105" w:hanging="0"/>
              <w:rPr/>
            </w:pPr>
            <w:hyperlink r:id="rId5">
              <w:r>
                <w:rPr>
                  <w:rStyle w:val="ListLabel47"/>
                  <w:sz w:val="24"/>
                  <w:lang w:val="en-US"/>
                </w:rPr>
                <w:t>al.chuk57@gmail.com</w:t>
              </w:r>
            </w:hyperlink>
            <w:r>
              <w:rPr>
                <w:sz w:val="24"/>
                <w:lang w:val="en-US"/>
              </w:rPr>
              <w:t xml:space="preserve">  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mariya.alchuk</w:t>
            </w:r>
            <w:hyperlink r:id="rId6">
              <w:r>
                <w:rPr>
                  <w:rStyle w:val="ListLabel48"/>
                  <w:color w:val="0000FF"/>
                  <w:spacing w:val="-1"/>
                  <w:sz w:val="24"/>
                  <w:u w:val="single" w:color="0000FF"/>
                  <w:lang w:val="en-US"/>
                </w:rPr>
                <w:t>@lnu.edu.ua</w:t>
              </w:r>
            </w:hyperlink>
          </w:p>
        </w:tc>
      </w:tr>
      <w:tr>
        <w:trPr>
          <w:trHeight w:val="82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46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Консультації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</w:t>
            </w:r>
          </w:p>
          <w:p>
            <w:pPr>
              <w:pStyle w:val="TableParagraph"/>
              <w:spacing w:lineRule="atLeast" w:line="270"/>
              <w:ind w:left="154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курсу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відбуваються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Консультації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день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проведення</w:t>
            </w:r>
            <w:r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лекцій/практичних</w:t>
            </w:r>
            <w:r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занять</w:t>
            </w:r>
            <w:r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(за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попередньою</w:t>
            </w:r>
            <w:r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домовленістю).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Також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можливі</w:t>
            </w:r>
          </w:p>
          <w:p>
            <w:pPr>
              <w:pStyle w:val="TableParagraph"/>
              <w:spacing w:lineRule="atLeast" w:line="270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он-лайн</w:t>
            </w:r>
            <w:r>
              <w:rPr>
                <w:spacing w:val="4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консультації</w:t>
            </w:r>
            <w:r>
              <w:rPr>
                <w:spacing w:val="4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через</w:t>
            </w:r>
            <w:r>
              <w:rPr>
                <w:spacing w:val="4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електронні ресурси.</w:t>
            </w:r>
            <w:r>
              <w:rPr>
                <w:spacing w:val="4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4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погодження</w:t>
            </w:r>
            <w:r>
              <w:rPr>
                <w:spacing w:val="4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часу</w:t>
            </w:r>
            <w:r>
              <w:rPr>
                <w:spacing w:val="3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он-лайн</w:t>
            </w:r>
            <w:r>
              <w:rPr>
                <w:spacing w:val="4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консультацій</w:t>
            </w:r>
            <w:r>
              <w:rPr>
                <w:spacing w:val="4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слід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писати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електронну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пошту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викладача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або дзвонити.</w:t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6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Сторінка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  <w:lang w:val="en-US"/>
              </w:rPr>
              <w:t>https://filos.lnu.edu.ua/course/metodolohiia-ta-orhanizatsiia-naukovoho-doslidzhennia</w:t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26" w:right="287" w:hanging="613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Інформація про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92" w:firstLine="6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Актуальність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курсу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«Методологія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організація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наукового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дослідження»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визначається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розкриттям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важливих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проблем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сучасних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філософських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і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культурологічних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досліджень,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які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викладаються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межах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методологічних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стратегій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загальної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філософії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спеціальних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культурологічних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дисциплін.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Наукові дослідження розкривають цінність наукового дискурсу та культурної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парадигми,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обґрунтовують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значення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інституціалізованих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знання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значущість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методологічної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культури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магістрів.</w:t>
            </w:r>
          </w:p>
        </w:tc>
      </w:tr>
      <w:tr>
        <w:trPr>
          <w:trHeight w:val="11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6" w:right="182" w:hanging="661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Коротка анотація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110" w:right="96" w:firstLine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Дисципліна</w:t>
              <w:tab/>
              <w:t>«Методологія</w:t>
              <w:tab/>
              <w:t>та</w:t>
              <w:tab/>
              <w:t>організація</w:t>
              <w:tab/>
              <w:t>наукового</w:t>
              <w:tab/>
              <w:t>дослідження»</w:t>
              <w:tab/>
              <w:t>є</w:t>
            </w:r>
          </w:p>
          <w:p>
            <w:pPr>
              <w:pStyle w:val="TableParagraph"/>
              <w:spacing w:before="77" w:after="0"/>
              <w:ind w:left="110" w:right="96" w:firstLine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професійно-орієнтованою зі спеціальності 034 – культурологія для освітньо-</w:t>
            </w:r>
          </w:p>
          <w:p>
            <w:pPr>
              <w:pStyle w:val="TableParagraph"/>
              <w:spacing w:before="77" w:after="0"/>
              <w:ind w:left="110" w:right="96" w:firstLine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професійної програми «Культурологія» другого (магістерського) рівня вищої</w:t>
            </w:r>
          </w:p>
          <w:p>
            <w:pPr>
              <w:pStyle w:val="TableParagraph"/>
              <w:spacing w:before="77" w:after="0"/>
              <w:ind w:left="110" w:right="96" w:firstLine="3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освіти, яка   викладається   у   третьому   семестрі   в   обсязі   3   кредитів   (за</w:t>
            </w:r>
          </w:p>
          <w:p>
            <w:pPr>
              <w:pStyle w:val="TableParagraph"/>
              <w:spacing w:lineRule="exact" w:line="254"/>
              <w:ind w:left="11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Європейською Кредитно-Трансферною Системою </w:t>
            </w:r>
            <w:r>
              <w:rPr>
                <w:sz w:val="24"/>
                <w:lang w:val="en-US"/>
              </w:rPr>
              <w:t>ECTS</w:t>
            </w:r>
            <w:r>
              <w:rPr>
                <w:sz w:val="24"/>
                <w:lang w:val="ru-RU"/>
              </w:rPr>
              <w:t>).</w:t>
            </w:r>
          </w:p>
        </w:tc>
      </w:tr>
      <w:tr>
        <w:trPr>
          <w:trHeight w:val="138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Мета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та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цілі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right="92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Мета: здобуття студентами концептуальних знань з методології, методики та організації наукової діяльності для забезпечення їхньої професійної підготовки як науковців.</w:t>
            </w:r>
          </w:p>
          <w:p>
            <w:pPr>
              <w:pStyle w:val="TableParagraph"/>
              <w:spacing w:before="1" w:after="0"/>
              <w:ind w:left="105" w:right="92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Цілі навчальної дисципліни:</w:t>
            </w:r>
          </w:p>
          <w:p>
            <w:pPr>
              <w:pStyle w:val="TableParagraph"/>
              <w:spacing w:before="1" w:after="0"/>
              <w:ind w:left="105" w:right="92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•</w:t>
            </w:r>
            <w:r>
              <w:rPr>
                <w:sz w:val="24"/>
                <w:lang w:val="en-US"/>
              </w:rPr>
              <w:tab/>
              <w:t>дати характеристику предмету, структури курсу, розкрити його міждисциплінарні зв’язки з іншими галузями гуманітарного знання (історія філософії,</w:t>
              <w:tab/>
              <w:t>соціальна</w:t>
              <w:tab/>
              <w:t>філософія,</w:t>
              <w:tab/>
              <w:t>українська</w:t>
              <w:tab/>
              <w:t>культура,</w:t>
              <w:tab/>
              <w:t>культурологія, філософія права);</w:t>
            </w:r>
          </w:p>
          <w:p>
            <w:pPr>
              <w:pStyle w:val="TableParagraph"/>
              <w:ind w:left="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•</w:t>
            </w:r>
            <w:r>
              <w:rPr>
                <w:sz w:val="24"/>
                <w:lang w:val="ru-RU"/>
              </w:rPr>
              <w:tab/>
              <w:t>ідентифікувати проблеми методології з представниками філософських напрямів та їхніми вченнями, співвідносити з певними етапами розвитку;</w:t>
            </w:r>
          </w:p>
        </w:tc>
      </w:tr>
      <w:tr>
        <w:trPr>
          <w:trHeight w:val="138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Після завершення цього курсу студент буде:</w:t>
            </w:r>
          </w:p>
          <w:p>
            <w:pPr>
              <w:pStyle w:val="Normal"/>
              <w:ind w:firstLine="54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Знати: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основні теорії, концепції, філософські методи, їх розуміння і застосування; основні філософські категорії, поняття, методологічний інструментарій; методи і форми організації наукового дослідження;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проблематику та дослідників важливих проблем; специфіку наукового тексту та вимоги до його написання;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принципи, етапи підготовки і проведення наукових досліджень; методологічне значення психоаналізу, герменевтики, феноменології для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здійснення досліджень в гуманітарних науках.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 укладання договорів між автором і роботодавцем;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способи цивільно-правового захисту прав інтелектуальної власності;</w:t>
            </w:r>
          </w:p>
          <w:p>
            <w:pPr>
              <w:pStyle w:val="Normal"/>
              <w:ind w:firstLine="54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Вміти: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розрізняти та співставляти ключові поняття; виявляти їх методологічне навантаження, інтерпретувати та застосовувати у науковому дослідженні;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ідентифікувати проблеми методології з представниками філософських напрямів та їхніми вченнями, співвідносити з певними етапами розвитку;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вести пошук, накопичення та обробку наукової інформації</w:t>
              <w:tab/>
              <w:t>вибирати та визначати об’єкт, предмет, мету, завдання дослідження;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формулювати проблему дослідження; формулювати і перевіряти наукові гіпотези;</w:t>
            </w:r>
          </w:p>
          <w:p>
            <w:pPr>
              <w:pStyle w:val="Normal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представляти результат дослідження на наукових конференціях і семінарах; поважати та захищати авторське право;</w:t>
            </w:r>
          </w:p>
          <w:p>
            <w:pPr>
              <w:pStyle w:val="Normal"/>
              <w:tabs>
                <w:tab w:val="clear" w:pos="708"/>
                <w:tab w:val="left" w:pos="284" w:leader="none"/>
                <w:tab w:val="left" w:pos="567" w:leader="none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захищати</w:t>
              <w:tab/>
              <w:t>право</w:t>
              <w:tab/>
              <w:t>інтелектуальної</w:t>
              <w:tab/>
              <w:t>власності</w:t>
              <w:tab/>
              <w:t>передбаченим</w:t>
              <w:tab/>
              <w:t>чинним законодавством способами та  встановлених формах.</w:t>
            </w:r>
          </w:p>
          <w:p>
            <w:pPr>
              <w:pStyle w:val="Normal"/>
              <w:tabs>
                <w:tab w:val="clear" w:pos="708"/>
                <w:tab w:val="left" w:pos="683" w:leader="none"/>
                <w:tab w:val="left" w:pos="2155" w:leader="none"/>
                <w:tab w:val="left" w:pos="3608" w:leader="none"/>
                <w:tab w:val="left" w:pos="4428" w:leader="none"/>
                <w:tab w:val="left" w:pos="5762" w:leader="none"/>
                <w:tab w:val="left" w:pos="6086" w:leader="none"/>
                <w:tab w:val="left" w:pos="6674" w:leader="none"/>
              </w:tabs>
              <w:spacing w:lineRule="auto" w:line="235" w:before="87" w:after="0"/>
              <w:ind w:right="124" w:firstLine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Після вивчення дисципліни здобувачі набудуть таких </w:t>
            </w:r>
            <w:r>
              <w:rPr>
                <w:b/>
                <w:sz w:val="24"/>
                <w:szCs w:val="24"/>
                <w:lang w:val="ru-RU"/>
              </w:rPr>
              <w:t>компетентностей</w:t>
            </w:r>
            <w:r>
              <w:rPr>
                <w:sz w:val="24"/>
                <w:szCs w:val="24"/>
                <w:lang w:val="ru-RU"/>
              </w:rPr>
              <w:t>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Загальних: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Здатність до абстрактного мислення, аналізу та синтезу.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Здатність генерувати нові ідеї (креативність)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color w:val="000000"/>
                <w:sz w:val="24"/>
                <w:szCs w:val="24"/>
                <w:u w:val="single"/>
                <w:lang w:val="ru-RU"/>
              </w:rPr>
              <w:t>Здатність приймати обґрунтовані рішення</w:t>
            </w:r>
          </w:p>
          <w:p>
            <w:pPr>
              <w:pStyle w:val="Normal"/>
              <w:ind w:left="72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Фахових: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  <w:lang w:val="en-US"/>
              </w:rPr>
              <w:t>Здатність до оцінювання та аналізу інформації у процесі реалізації професійної діяльності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color w:val="000000"/>
                <w:sz w:val="24"/>
                <w:szCs w:val="24"/>
                <w:u w:val="single"/>
                <w:lang w:val="ru-RU"/>
              </w:rPr>
              <w:t>Здатність критично осмислювати історичні здобутки та нові досягнення культури.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Здатність здійснювати експертизу культурних об’єктів та процесів, їх критичний аналіз із застосуванням сучасних методів культурології.</w:t>
            </w:r>
          </w:p>
          <w:p>
            <w:pPr>
              <w:pStyle w:val="Normal"/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color w:val="000000"/>
                <w:sz w:val="24"/>
                <w:szCs w:val="24"/>
                <w:u w:val="single"/>
                <w:lang w:val="ru-RU"/>
              </w:rPr>
              <w:t>Програмні результати навчання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Розуміти специфіку та особливості реалізації культурних ідей, образів та смислів, а також критично оцінювати можливості їхньої інтерпретації для розв’язання суспільно-значимих проблем.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u w:val="single"/>
                <w:lang w:val="ru-RU"/>
              </w:rPr>
              <w:t xml:space="preserve">Вільно спілкуватися державною та іноземною мовами усно і письмово  </w:t>
            </w:r>
            <w:r>
              <w:rPr>
                <w:color w:val="000000"/>
                <w:sz w:val="24"/>
                <w:szCs w:val="24"/>
                <w:lang w:val="ru-RU"/>
              </w:rPr>
              <w:t>для обговорення професійних питань, презентації результатів досліджень та проєктів.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Оцінювати історичні здобутки та новітні досягнення культурології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color w:val="000000"/>
                <w:sz w:val="24"/>
                <w:szCs w:val="24"/>
                <w:u w:val="single"/>
                <w:lang w:val="ru-RU"/>
              </w:rPr>
              <w:t>Мати навички організації та керівництва професійним розвитком осіб та груп у галузі культури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Розуміти і застосовувати для розв’язання складних задач і проблем культурології методи та засоби стратегічного планування, прогнозування, моделювання культурних політик.</w:t>
            </w:r>
          </w:p>
          <w:p>
            <w:pPr>
              <w:pStyle w:val="Normal"/>
              <w:ind w:left="72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Література для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вивчення</w:t>
            </w:r>
          </w:p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дисципліни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Основна література: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>Платон.</w:t>
              <w:tab/>
              <w:t>Діалоги</w:t>
              <w:tab/>
              <w:t>/</w:t>
              <w:tab/>
              <w:t>Пер.</w:t>
              <w:tab/>
              <w:t>з</w:t>
              <w:tab/>
              <w:t>давньогрец.</w:t>
              <w:tab/>
              <w:t>Київ,</w:t>
              <w:tab/>
              <w:t xml:space="preserve">1995. </w:t>
            </w:r>
            <w:hyperlink r:id="rId7">
              <w:r>
                <w:rPr>
                  <w:rStyle w:val="ListLabel50"/>
                  <w:sz w:val="24"/>
                  <w:szCs w:val="24"/>
                  <w:lang w:val="en-US"/>
                </w:rPr>
                <w:t>https://chtyvo.org.ua/authors/Plato/Dialohy/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Арістотель. Нікомахова етика / Пер. з давньогрец. Київ, 2002. </w:t>
            </w:r>
            <w:hyperlink r:id="rId8">
              <w:r>
                <w:rPr>
                  <w:rStyle w:val="ListLabel50"/>
                  <w:sz w:val="24"/>
                  <w:szCs w:val="24"/>
                  <w:lang w:val="en-US"/>
                </w:rPr>
                <w:t>https://chtyvo.org.ua/authors/Aristotle/Nikomakhova_etyka/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Ґадамер Г.Ґ. Істина і метод. Т. 1. Київ, 2000. </w:t>
            </w:r>
            <w:hyperlink r:id="rId9">
              <w:r>
                <w:rPr>
                  <w:rStyle w:val="ListLabel50"/>
                  <w:sz w:val="24"/>
                  <w:szCs w:val="24"/>
                  <w:lang w:val="en-US"/>
                </w:rPr>
                <w:t>https://chtyvo.org.ua/authors/Gadamer_Hans-Georg/Istyna_i_metod_t1/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Фройд З.Вступ до психоаналізу Київ, 1998 </w:t>
            </w:r>
            <w:hyperlink r:id="rId10">
              <w:r>
                <w:rPr>
                  <w:rStyle w:val="ListLabel49"/>
                  <w:sz w:val="24"/>
                  <w:szCs w:val="24"/>
                  <w:lang w:val="en-US"/>
                </w:rPr>
                <w:t>http://aps-m.org/wp-content/uploads/2017/03/Vstup_do_psykhoanalizu.pdf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Кайку Мічіо. Візії: Як наука змінить ХХІ сторіччя. Львів, 2004. </w:t>
            </w:r>
            <w:hyperlink r:id="rId11">
              <w:r>
                <w:rPr>
                  <w:rStyle w:val="ListLabel49"/>
                  <w:sz w:val="24"/>
                  <w:szCs w:val="24"/>
                  <w:lang w:val="en-US"/>
                </w:rPr>
                <w:t>https://batrachos.com/sites/default/files/pictures/Books/Kayku_2013_Fizyka_maibutnoho.pdf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Жаклін Рюс. Поступ сучасних ідей: Панорама новітньої науки / пер.з фр. В.Шовкун. Київ, 1998. </w:t>
            </w:r>
            <w:hyperlink r:id="rId12">
              <w:r>
                <w:rPr>
                  <w:rStyle w:val="ListLabel49"/>
                  <w:sz w:val="24"/>
                  <w:szCs w:val="24"/>
                  <w:lang w:val="en-US"/>
                </w:rPr>
                <w:t>http://izbornyk.org.ua/jruss/russ.htm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>Європейський</w:t>
              <w:tab/>
              <w:t>словник</w:t>
              <w:tab/>
              <w:t>філософій:</w:t>
              <w:tab/>
              <w:t>Лексикон</w:t>
              <w:tab/>
              <w:t>неперекладностей.</w:t>
              <w:tab/>
              <w:t xml:space="preserve">Том пеший. Київ, 2009. С. 276– 291. </w:t>
            </w:r>
            <w:hyperlink r:id="rId13">
              <w:r>
                <w:rPr>
                  <w:rStyle w:val="ListLabel49"/>
                  <w:sz w:val="24"/>
                  <w:szCs w:val="24"/>
                  <w:lang w:val="en-US"/>
                </w:rPr>
                <w:t>https://shron1.chtyvo.org.ua/Cassin_Barbara/Yevropeiskyi_slovnyk_filosofii_t1.pdf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Кедровський О.І. Методи побудови теоретичних систем знання. Діалог філософа і математика. Монографія; [ пер.з рос. </w:t>
            </w:r>
            <w:r>
              <w:rPr>
                <w:sz w:val="24"/>
                <w:szCs w:val="24"/>
                <w:lang w:val="en-US"/>
              </w:rPr>
              <w:t>С.М.Повторевої]. Львів,2018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Кримський С. Б. Пафос пошуку // Під сигнатурою </w:t>
            </w:r>
            <w:r>
              <w:rPr>
                <w:sz w:val="24"/>
                <w:szCs w:val="24"/>
                <w:lang w:val="en-US"/>
              </w:rPr>
              <w:t>Софії. Київ, 2008. С. 124–177.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Методологічні проблеми культурної антропології та етнокультурології: Зб.наук.пр./ Б.А.Головко та ін. Київ, 2011.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Попович М. Смисл і істина // Бути людиною. </w:t>
            </w:r>
            <w:r>
              <w:rPr>
                <w:sz w:val="24"/>
                <w:szCs w:val="24"/>
                <w:lang w:val="en-US"/>
              </w:rPr>
              <w:t>Київ, 2011. С. 63–94.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Табачковський</w:t>
              <w:tab/>
              <w:t xml:space="preserve">В. Філософсько-антропологічне   питання   про   сутність людини у координатах постмодерну // Колізії антропологічного розмислу. </w:t>
            </w:r>
            <w:r>
              <w:rPr>
                <w:sz w:val="24"/>
                <w:szCs w:val="24"/>
                <w:lang w:val="en-US"/>
              </w:rPr>
              <w:t>К., 2002.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Феномен української культури: методологічні  засади осмислення. </w:t>
            </w:r>
            <w:r>
              <w:rPr>
                <w:sz w:val="24"/>
                <w:szCs w:val="24"/>
                <w:lang w:val="en-US"/>
              </w:rPr>
              <w:t>Київ,1996.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Володимир Шинкарук. До питання про принципи діалектики як методології суспільствознавства // Філософська і соціологічна думка,1993. </w:t>
            </w:r>
            <w:r>
              <w:rPr>
                <w:sz w:val="24"/>
                <w:szCs w:val="24"/>
                <w:lang w:val="en-US"/>
              </w:rPr>
              <w:t>№ 9–10. С.21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Інтелектуальне право України. За ред. Яворської О.С. Тернопіль: 2016. </w:t>
            </w:r>
            <w:hyperlink r:id="rId14">
              <w:r>
                <w:rPr>
                  <w:rStyle w:val="ListLabel49"/>
                  <w:sz w:val="24"/>
                  <w:szCs w:val="24"/>
                  <w:lang w:val="en-US"/>
                </w:rPr>
                <w:t>http://tspartners.lviv.ua/userfiles/%D0%86%D0%A2%20%D0%9F%D0%A0%D0%90%D0%92%D0%9E%20%D0%9F%D0%86%D0%94%D0%A0%D0%A3%D0%A7%D0%9D%D0%98%D0%9A%202017(1).pdf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Коротюк О. До питання змісту понять «інтелектуальна власність» та «право інтелектуальної власності» // Теорія і практика інтелектуальної власності. </w:t>
            </w:r>
            <w:r>
              <w:rPr>
                <w:sz w:val="24"/>
                <w:szCs w:val="24"/>
                <w:lang w:val="en-US"/>
              </w:rPr>
              <w:t>2019. № 6. С. 125-138.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Петренко І. Особливості реєстрації авторського права в Україні та інших країнах світу // Теорія і практикаінтелектуальної власності. </w:t>
            </w:r>
            <w:r>
              <w:rPr>
                <w:sz w:val="24"/>
                <w:szCs w:val="24"/>
                <w:lang w:val="en-US"/>
              </w:rPr>
              <w:t>2019. №1. С.25-32.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Про вищу освіту: Закон України від 01.07.2014 р. № 1556-VІІ [Електронний ресурс]. Електрон. дан.Київ, Верховна Рада України. Режим доступу: </w:t>
            </w:r>
            <w:hyperlink r:id="rId15">
              <w:r>
                <w:rPr>
                  <w:rStyle w:val="ListLabel50"/>
                  <w:sz w:val="24"/>
                  <w:szCs w:val="24"/>
                  <w:lang w:val="en-US"/>
                </w:rPr>
                <w:t>http://zakon3.rada.gov.ua/laws/show/1556-18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Про наукову і науково-технічну діяльність: Закон України від 26.11.2015  [Електронний ресурс].Електрон. дан. Київ.Верховна Рада України. </w:t>
            </w:r>
            <w:hyperlink r:id="rId16">
              <w:r>
                <w:rPr>
                  <w:rStyle w:val="ListLabel50"/>
                  <w:sz w:val="24"/>
                  <w:szCs w:val="24"/>
                  <w:lang w:val="en-US"/>
                </w:rPr>
                <w:t>http://w1.c1.rada.gov.ua/pls/zweb2/webproc4_1?pf3511=55843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Про авторське право і суміжні права: Закон України від 23 грудня 1993 року № 3792-XII // Відомості Верховної Ради України. 2001. № 43. Ст. 214.Конституція України. Київ, 1996 </w:t>
            </w:r>
            <w:hyperlink r:id="rId17">
              <w:r>
                <w:rPr>
                  <w:rStyle w:val="ListLabel50"/>
                  <w:sz w:val="24"/>
                  <w:szCs w:val="24"/>
                  <w:lang w:val="en-US"/>
                </w:rPr>
                <w:t>https://zakon.rada.gov.ua/laws/show/3792-12</w:t>
              </w:r>
            </w:hyperlink>
          </w:p>
          <w:p>
            <w:pPr>
              <w:pStyle w:val="Normal"/>
              <w:shd w:val="clear" w:color="auto" w:fill="FFFFFF"/>
              <w:ind w:left="720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Додаткова література</w:t>
            </w:r>
            <w:r>
              <w:rPr>
                <w:sz w:val="24"/>
                <w:szCs w:val="24"/>
                <w:lang w:val="en-US"/>
              </w:rPr>
              <w:t>: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Альчук. М. Володимир Шинкарук: до питання про методологію гуманітарних наук // Філософсько-антропологічні студії’2012 «Творча спадщина В.І. Шинкарука та сьогодення (До 80-ліття від дня народження)». Част. 2. Київ, 2012. С. 61–70. https://filos.lnu.edu.ua/wp- content/uploads/2014/12/%d0%90%d0%bb%d1%8c%d1%87%d1%83%d0%ba-%d0%9c.-%d0%9f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Марія Альчук Комунікативні дискурси сучасності // Науковий вісник Чернівецького університету: Збірник наук. праць. Філософія. Чернівці, 2019. Вип. 811.С.23–28http://en.chnu.edu.ua/wp- content/uploads/2020/11/2019_Hphilos_811_04_Alchuk.pdf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Альчук Марія. Сучасна філософська методологія //Філософія науки, техніки і архітектури в гуманістичному вимірі. Матеріали 2-ої всеукраїнської наукової конференції.  Київ, 2019. С.9-10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Еко У. Як написати дипломну роботу : Гуманітарні науки/ Пер.за ред. О.Глотова.Тернопіль: Мандрівець, 2007.-242с. </w:t>
            </w:r>
            <w:hyperlink r:id="rId18">
              <w:r>
                <w:rPr>
                  <w:rStyle w:val="ListLabel49"/>
                  <w:sz w:val="24"/>
                  <w:szCs w:val="24"/>
                  <w:lang w:val="en-US"/>
                </w:rPr>
                <w:t>https://shron1.chtyvo.org.ua/Umberto_Eco/Yak_napysaty_dyplomnu_robotu.pdf</w:t>
              </w:r>
            </w:hyperlink>
            <w:r>
              <w:rPr>
                <w:sz w:val="24"/>
                <w:szCs w:val="24"/>
                <w:lang w:val="en-US"/>
              </w:rPr>
              <w:t>?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Майданик Л. Поняття оригінальності твору в авторському праві: досвід ЄС, України та інших зарубіжних країн // Підприємництво, господарство і право. </w:t>
            </w:r>
            <w:r>
              <w:rPr>
                <w:sz w:val="24"/>
                <w:szCs w:val="24"/>
                <w:lang w:val="en-US"/>
              </w:rPr>
              <w:t>2018, № 10. С. 32-36.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Добронравова І.С., Сидоренко Л.І. Філософія та методологія науки : підручник. Київ, 2008. </w:t>
            </w:r>
            <w:hyperlink r:id="rId19">
              <w:r>
                <w:rPr>
                  <w:rStyle w:val="ListLabel49"/>
                  <w:sz w:val="24"/>
                  <w:szCs w:val="24"/>
                  <w:lang w:val="en-US"/>
                </w:rPr>
                <w:t>http://www.philsci.univ.kiev.ua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Крушельницька О. В. Методологія та організація наукових досліджень: навч. посіб.  </w:t>
            </w:r>
            <w:r>
              <w:rPr>
                <w:sz w:val="24"/>
                <w:szCs w:val="24"/>
                <w:lang w:val="en-US"/>
              </w:rPr>
              <w:t>Київ 2003. ,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Методологія</w:t>
              <w:tab/>
              <w:t>та</w:t>
              <w:tab/>
              <w:t>організація</w:t>
              <w:tab/>
              <w:t>наукових</w:t>
              <w:tab/>
              <w:t>досліджень:</w:t>
              <w:tab/>
              <w:t>навч.посіб./за ред.І.С.Добронравової (ч.1), О.В.Руденко (ч.2). Київ, 2018.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Малик Я. Й.,</w:t>
              <w:tab/>
              <w:t xml:space="preserve">Чемерис А. О. Магістерська робота: методика написання, правила оформлення і порядок захисту. </w:t>
            </w:r>
            <w:r>
              <w:rPr>
                <w:sz w:val="24"/>
                <w:szCs w:val="24"/>
                <w:lang w:val="en-US"/>
              </w:rPr>
              <w:t>Львів, 2002.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Основи методології та організації наукових досліджень: Навч. посіб. / за ред.А.Є.Конверського.Київ,2010. </w:t>
            </w:r>
            <w:hyperlink r:id="rId20">
              <w:r>
                <w:rPr>
                  <w:rStyle w:val="ListLabel49"/>
                  <w:sz w:val="24"/>
                  <w:szCs w:val="24"/>
                  <w:lang w:val="en-US"/>
                </w:rPr>
                <w:t>http://biology.univ.kiev.ua/images/stories/Upload/Kafedry/Biofizyky/2014/konv ersky_osn_metod_ta_org_nayk_dosl.pdf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Петровський П.М. Методологія наукового дослідження в галузі державного управління: навч. посіб. .</w:t>
            </w:r>
            <w:r>
              <w:rPr>
                <w:sz w:val="24"/>
                <w:szCs w:val="24"/>
                <w:lang w:val="en-US"/>
              </w:rPr>
              <w:t>Львів, 2015.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Альчук М.П. Проблеми і перспективи філософської методології: український контекст //Філософія науки, техніки, архітектури в гуманістичному вимірі: Монографія. Київ: 7БЦ,2021. С.6 –17.</w:t>
            </w:r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Альчук Марія. Отфрід Гьофе про виклики глобалізації // Глобальні трансформації у сфері культури: виклики сьогодення. Матеріали Міжнародної наукової конференції (м. Львів, 29-30 жовтня 2021 р.). Львів : Львівський національний університет імені Івана Франка, 2021 С.11–12. </w:t>
            </w:r>
            <w:hyperlink r:id="rId21">
              <w:r>
                <w:rPr>
                  <w:rStyle w:val="ListLabel49"/>
                  <w:sz w:val="24"/>
                  <w:szCs w:val="24"/>
                  <w:lang w:val="en-US"/>
                </w:rPr>
                <w:t>https://filos.lnu.edu.ua/wp-content/uploads/2014/12/materialy-konferentsiia-2021.pdf?fbclid=IwAR3_m3rGmvk1r6C1jv9zjM3TwTxTBWh5eQnTxmvG8NGeDP0-NkScAfIl8t4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Альчук Марія. Сучасна філософська методологія //Філософія науки, техніки і архітектури в гуманістичному вимірі. Матеріали 2-ої всеукраїнської наукової конференції (м. Київ, 29-30 листопада 2019 року) / відп. за випуск І.В. Чорноморденко. Київ: КНУБА, 2019. С.9–10 </w:t>
            </w:r>
            <w:hyperlink r:id="rId22">
              <w:r>
                <w:rPr>
                  <w:rStyle w:val="ListLabel49"/>
                  <w:sz w:val="24"/>
                  <w:szCs w:val="24"/>
                  <w:lang w:val="en-US"/>
                </w:rPr>
                <w:t>https://www.knuba.edu.ua/ukr/wp-content/uploads/2020/05/%d0%9c%d0%b0%d1%82%d0%b5%d1%80%d1%96%d0%b0%d0%bb%d0%b8-%d0%ba%d0%be%d0%bd%d1%84%d0%b5%d1%80%d0%b5%d0%bd%d1%86%d1%96%d1%97.-%d0%a4%d1%96%d0%bb%d0%be%d1%81%d0%be%d1%84%d1%96%d1%8f.-2019.pdf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Альчук М. Сучасна методологія філософської антропології // Тези звітної наукової конференції філософського факультету / Відп. за випуск Л. Рижак, В. Литвин. Львів: Видавничий центр ЛНУ імені Івана Франка, 2017. С. 66-67. </w:t>
            </w:r>
            <w:hyperlink r:id="rId23">
              <w:r>
                <w:rPr>
                  <w:rStyle w:val="ListLabel49"/>
                  <w:sz w:val="24"/>
                  <w:szCs w:val="24"/>
                  <w:lang w:val="en-US"/>
                </w:rPr>
                <w:t>https://filos.lnu.edu.ua/wp- content/uploads/2013/10/Tezy.-Zvitnoji-naukovoji-konferentsiji-filosofskoho-fakultetu-2017.doc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Feigl, H. Operationism and scientific method.  Psychological Review, 52(5), 250–259. </w:t>
            </w:r>
            <w:hyperlink r:id="rId24">
              <w:r>
                <w:rPr>
                  <w:rStyle w:val="ListLabel49"/>
                  <w:sz w:val="24"/>
                  <w:szCs w:val="24"/>
                  <w:lang w:val="en-US"/>
                </w:rPr>
                <w:t>https://doi.org/10.1037/h0056755</w:t>
              </w:r>
            </w:hyperlink>
          </w:p>
          <w:p>
            <w:pPr>
              <w:pStyle w:val="Normal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/>
            </w:pPr>
            <w:r>
              <w:rPr>
                <w:sz w:val="24"/>
                <w:szCs w:val="24"/>
                <w:lang w:val="en-US"/>
              </w:rPr>
              <w:t xml:space="preserve">James R.Browna Rajiv P.Dantb Scientific method and retailing research: A retrospective  </w:t>
            </w:r>
            <w:hyperlink r:id="rId25">
              <w:r>
                <w:rPr>
                  <w:rStyle w:val="ListLabel49"/>
                  <w:sz w:val="24"/>
                  <w:szCs w:val="24"/>
                  <w:lang w:val="en-US"/>
                </w:rPr>
                <w:t>https://doi.org/10.1016/j.jretai.2008.03.001</w:t>
              </w:r>
            </w:hyperlink>
          </w:p>
        </w:tc>
      </w:tr>
      <w:tr>
        <w:trPr>
          <w:trHeight w:val="27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Обсяг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год. 64</w:t>
            </w:r>
            <w:r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годин</w:t>
            </w:r>
            <w:r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аудиторних</w:t>
            </w:r>
            <w:r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занять.</w:t>
            </w:r>
            <w:r>
              <w:rPr>
                <w:spacing w:val="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них</w:t>
            </w:r>
            <w:r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32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годин</w:t>
            </w:r>
            <w:r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лекцій,</w:t>
            </w:r>
            <w:r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32</w:t>
            </w:r>
            <w:r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години</w:t>
            </w:r>
            <w:r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семінарсько-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практичних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занять та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86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години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самостійної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роботи</w:t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Ключові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слова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наука, метод, методологія, гіпотеза, концепція, дискурс, парадигма, організація наукових   досліджень,   магістерське   дослідження,</w:t>
              <w:tab/>
              <w:t>інтелектуальні права,</w:t>
            </w:r>
          </w:p>
          <w:p>
            <w:pPr>
              <w:pStyle w:val="TableParagraph"/>
              <w:spacing w:lineRule="exact" w:line="28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авторське право</w:t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Формат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Очний</w:t>
            </w:r>
          </w:p>
        </w:tc>
      </w:tr>
      <w:tr>
        <w:trPr>
          <w:trHeight w:val="27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Проведення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лекцій,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семінарських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занять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консультацій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кращого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розуміння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</w:t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48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Теми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Схема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курсу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додана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кінці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силабусу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вигляді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таблиці.</w:t>
            </w:r>
          </w:p>
        </w:tc>
      </w:tr>
      <w:tr>
        <w:trPr>
          <w:trHeight w:val="551" w:hRule="atLeast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46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Підсумковий</w:t>
            </w:r>
          </w:p>
          <w:p>
            <w:pPr>
              <w:pStyle w:val="TableParagraph"/>
              <w:spacing w:lineRule="exact" w:line="266"/>
              <w:ind w:left="149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контроль,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форма</w:t>
            </w:r>
          </w:p>
        </w:tc>
        <w:tc>
          <w:tcPr>
            <w:tcW w:w="1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залік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 кінці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семестру</w:t>
            </w:r>
          </w:p>
        </w:tc>
      </w:tr>
      <w:tr>
        <w:trPr>
          <w:trHeight w:val="55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51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Пререквізити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02" w:hanging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>
            <w:pPr>
              <w:pStyle w:val="Normal"/>
              <w:ind w:left="110" w:right="102" w:hanging="0"/>
              <w:jc w:val="both"/>
              <w:rPr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Пререквізитом для даної дисципліни є знання з ОК “Іноземна мова”, а також студенти потребують знань</w:t>
            </w:r>
            <w:r>
              <w:rPr>
                <w:sz w:val="24"/>
                <w:lang w:val="en-US"/>
              </w:rPr>
              <w:t xml:space="preserve"> з історії філософії,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філософії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філософської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антропології,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філософії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історії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української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культури,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культурології,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які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є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основою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всебічного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аналізу методології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організації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наукових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досліджень</w:t>
            </w:r>
          </w:p>
        </w:tc>
      </w:tr>
      <w:tr>
        <w:trPr>
          <w:trHeight w:val="165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97" w:hanging="1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Навчальні методи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та техніки, які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будуть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використовуватися</w:t>
            </w:r>
            <w:r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під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час</w:t>
            </w:r>
            <w:r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викладання</w:t>
            </w:r>
          </w:p>
          <w:p>
            <w:pPr>
              <w:pStyle w:val="TableParagraph"/>
              <w:spacing w:lineRule="exact" w:line="266"/>
              <w:ind w:left="151" w:right="14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курсу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Проведення</w:t>
            </w:r>
            <w:r>
              <w:rPr>
                <w:spacing w:val="2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лекцій,</w:t>
            </w:r>
            <w:r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практичних</w:t>
            </w:r>
            <w:r>
              <w:rPr>
                <w:spacing w:val="2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занять,</w:t>
            </w:r>
            <w:r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тренінги,</w:t>
            </w:r>
            <w:r>
              <w:rPr>
                <w:spacing w:val="2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консультації</w:t>
            </w:r>
            <w:r>
              <w:rPr>
                <w:spacing w:val="2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2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осмислення</w:t>
            </w:r>
            <w:r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розуміння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виокремлених проблем</w:t>
            </w:r>
          </w:p>
        </w:tc>
      </w:tr>
      <w:tr>
        <w:trPr>
          <w:trHeight w:val="55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630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Необхідне</w:t>
            </w:r>
          </w:p>
          <w:p>
            <w:pPr>
              <w:pStyle w:val="TableParagraph"/>
              <w:spacing w:lineRule="exact" w:line="266"/>
              <w:ind w:left="535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обладнання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ноутбук, проектор, проекційний екран.</w:t>
            </w:r>
          </w:p>
        </w:tc>
      </w:tr>
      <w:tr>
        <w:trPr>
          <w:trHeight w:val="371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1" w:right="417" w:firstLine="274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Критерії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оцінювання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(окремо для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кожного</w:t>
            </w:r>
            <w:r>
              <w:rPr>
                <w:b/>
                <w:spacing w:val="-1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виду</w:t>
            </w:r>
            <w:r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навчальної</w:t>
            </w:r>
          </w:p>
          <w:p>
            <w:pPr>
              <w:pStyle w:val="TableParagraph"/>
              <w:ind w:left="570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діяльності)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0" w:right="10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Оцінювання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проводиться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100-бальною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шкалою.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нараховуються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наступним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співідношенням:</w:t>
            </w:r>
          </w:p>
          <w:p>
            <w:pPr>
              <w:pStyle w:val="TableParagraph"/>
              <w:ind w:left="110" w:right="104" w:hanging="0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Виступ на семінарському занятті </w:t>
            </w:r>
            <w:r>
              <w:rPr>
                <w:sz w:val="24"/>
                <w:lang w:val="ru-RU"/>
              </w:rPr>
              <w:t>оцінюється викладачем на основі таких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критеріїв: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831" w:leader="none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Відповідність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винесеному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обговорення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питанню;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831" w:leader="none"/>
              </w:tabs>
              <w:ind w:left="830" w:right="96" w:hanging="36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Чітке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і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логічне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викладення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матеріалу,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яке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демонструє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знання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основної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додаткової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літератури;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831" w:leader="none"/>
              </w:tabs>
              <w:spacing w:lineRule="auto" w:line="235"/>
              <w:ind w:left="830" w:right="101" w:hanging="361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Наявність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власної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позиції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в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розумінні</w:t>
            </w:r>
            <w:r>
              <w:rPr>
                <w:spacing w:val="-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обговорюваної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проблеми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вміння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її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обґрунтувати.</w:t>
            </w:r>
          </w:p>
          <w:p>
            <w:pPr>
              <w:pStyle w:val="TableParagraph"/>
              <w:spacing w:lineRule="exact" w:line="275" w:before="3" w:after="0"/>
              <w:ind w:left="11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Виступ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оцінюється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5-бальною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шкалою.</w:t>
            </w:r>
          </w:p>
          <w:p>
            <w:pPr>
              <w:pStyle w:val="TableParagraph"/>
              <w:ind w:left="110" w:right="94" w:hanging="0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Рецензування</w:t>
            </w:r>
            <w:r>
              <w:rPr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виступу.</w:t>
            </w:r>
            <w:r>
              <w:rPr>
                <w:b/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Критерієм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оцінки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цієї</w:t>
            </w:r>
            <w:r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роботи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є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вміння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критично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оцінювати виступ та коректно й аргументовано висловлювати власні погляди.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Цей вид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роботи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оцінюється в 3 бали</w:t>
            </w:r>
          </w:p>
          <w:p>
            <w:pPr>
              <w:pStyle w:val="TableParagraph"/>
              <w:ind w:left="110" w:right="105" w:hanging="0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Запитання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до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виступу.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оцінюються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запитання,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які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демонструють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знання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студентом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винесеної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обговорення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проблеми,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його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здатність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побачити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неповноту,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суперечливість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виступі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або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відкрити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нові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аспекти теми.</w:t>
            </w:r>
          </w:p>
          <w:p>
            <w:pPr>
              <w:pStyle w:val="TableParagraph"/>
              <w:spacing w:lineRule="exact" w:line="269"/>
              <w:ind w:left="110" w:hanging="0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Підготовка</w:t>
            </w:r>
            <w:r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рефератів</w:t>
            </w:r>
            <w:r>
              <w:rPr>
                <w:b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(есеїв).</w:t>
            </w:r>
          </w:p>
          <w:p>
            <w:pPr>
              <w:pStyle w:val="TableParagraph"/>
              <w:ind w:left="110" w:first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Реферат,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який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подається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друкованому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вигляді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листах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формату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А4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обсягом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10–12 сторінок,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повинен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відповідати таким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вимогам: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830" w:leader="none"/>
                <w:tab w:val="left" w:pos="831" w:leader="none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Мати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чіткий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викладу.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830" w:leader="none"/>
                <w:tab w:val="left" w:pos="831" w:leader="none"/>
              </w:tabs>
              <w:ind w:left="830" w:right="103" w:hanging="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Сформульовані</w:t>
            </w:r>
            <w:r>
              <w:rPr>
                <w:spacing w:val="2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автором</w:t>
            </w:r>
            <w:r>
              <w:rPr>
                <w:spacing w:val="2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тези</w:t>
            </w:r>
            <w:r>
              <w:rPr>
                <w:spacing w:val="2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мають</w:t>
            </w:r>
            <w:r>
              <w:rPr>
                <w:spacing w:val="2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належним</w:t>
            </w:r>
            <w:r>
              <w:rPr>
                <w:spacing w:val="2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чином</w:t>
            </w:r>
            <w:r>
              <w:rPr>
                <w:spacing w:val="2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аргументуватись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завершуватись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висновками.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08"/>
                <w:tab w:val="left" w:pos="890" w:leader="none"/>
                <w:tab w:val="left" w:pos="891" w:leader="none"/>
              </w:tabs>
              <w:ind w:left="470" w:right="56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рефераті</w:t>
            </w:r>
            <w:r>
              <w:rPr>
                <w:spacing w:val="5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наводиться</w:t>
            </w:r>
            <w:r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список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використаних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джерел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літератури.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Реферат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оцінюється за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10-бальною шкалою.</w:t>
            </w:r>
          </w:p>
          <w:p>
            <w:pPr>
              <w:pStyle w:val="TableParagraph"/>
              <w:ind w:left="110" w:right="94" w:first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Реферати, які є передруком текстів з Інтернету або підручників та наукових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видань,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зараховуються.</w:t>
            </w:r>
          </w:p>
          <w:p>
            <w:pPr>
              <w:pStyle w:val="TableParagraph"/>
              <w:ind w:left="105" w:right="95" w:hanging="0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Академічна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доброчесність</w:t>
            </w:r>
            <w:r>
              <w:rPr>
                <w:sz w:val="24"/>
                <w:lang w:val="ru-RU"/>
              </w:rPr>
              <w:t>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Роботи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студентів</w:t>
            </w:r>
            <w:r>
              <w:rPr>
                <w:spacing w:val="1"/>
                <w:sz w:val="24"/>
                <w:lang w:val="ru-RU"/>
              </w:rPr>
              <w:t xml:space="preserve"> мають </w:t>
            </w:r>
            <w:r>
              <w:rPr>
                <w:sz w:val="24"/>
                <w:lang w:val="ru-RU"/>
              </w:rPr>
              <w:t>бути оригінальними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дослідженнями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ru-RU"/>
              </w:rPr>
              <w:t>з відповідними посиланнями на використані джерела. Виявлення ознак академічної недоброчесності в письмовій роботі студента є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підставою для її не зарахуванння, незалежно від масштабів плагіату чи обману. </w:t>
            </w:r>
            <w:r>
              <w:rPr>
                <w:b/>
                <w:sz w:val="24"/>
                <w:lang w:val="ru-RU"/>
              </w:rPr>
              <w:t>Література.</w:t>
            </w:r>
            <w:r>
              <w:rPr>
                <w:sz w:val="24"/>
                <w:lang w:val="ru-RU"/>
              </w:rPr>
              <w:t xml:space="preserve"> яку студенти не зможуть знайти самостійно, буде надана викладачем виключно в освітніх цілях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без права її передачі третім особам. Студенти заохочуються до використання також й іншої літератури 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джерел,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немає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серед рекомендованих. Жодні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порушення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академічної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доброчесності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толеруються</w:t>
            </w:r>
          </w:p>
          <w:p>
            <w:pPr>
              <w:pStyle w:val="Normal"/>
              <w:ind w:firstLine="360"/>
              <w:jc w:val="both"/>
              <w:rPr>
                <w:lang w:val="ru-RU"/>
              </w:rPr>
            </w:pPr>
            <w:r>
              <w:rPr>
                <w:lang w:val="ru-RU"/>
              </w:rPr>
              <w:t>Максимальна кількість балів, які набираються протягом семестру – 50, мінімальна – 26.</w:t>
            </w:r>
          </w:p>
          <w:p>
            <w:pPr>
              <w:pStyle w:val="TableParagraph"/>
              <w:ind w:left="110" w:right="94" w:first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ind w:left="110" w:firstLine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Максимальна</w:t>
            </w:r>
            <w:r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кількість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балів,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які</w:t>
            </w:r>
            <w:r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набираються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протягом</w:t>
            </w:r>
            <w:r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семестру</w:t>
            </w:r>
            <w:r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мінімальна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 26.</w:t>
            </w:r>
          </w:p>
          <w:p>
            <w:pPr>
              <w:pStyle w:val="TableParagraph"/>
              <w:spacing w:lineRule="exact" w:line="271"/>
              <w:ind w:left="105" w:hanging="0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Підсумкова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форма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контролю</w:t>
            </w:r>
            <w:r>
              <w:rPr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залік</w:t>
            </w:r>
          </w:p>
          <w:p>
            <w:pPr>
              <w:pStyle w:val="TableParagraph"/>
              <w:spacing w:before="1" w:after="0"/>
              <w:ind w:left="47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Критерії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виставлення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заліку: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830" w:leader="none"/>
                <w:tab w:val="left" w:pos="831" w:leader="none"/>
              </w:tabs>
              <w:spacing w:lineRule="exact" w:line="292" w:before="1" w:after="0"/>
              <w:rPr>
                <w:sz w:val="24"/>
              </w:rPr>
            </w:pPr>
            <w:r>
              <w:rPr>
                <w:sz w:val="24"/>
                <w:lang w:val="en-US"/>
              </w:rPr>
              <w:t>Знання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теоретичного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матеріалу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830" w:leader="none"/>
                <w:tab w:val="left" w:pos="831" w:leader="none"/>
              </w:tabs>
              <w:spacing w:lineRule="exact" w:line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Аналіз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джерел,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розкриття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основних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категорій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і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понять,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830" w:leader="none"/>
                <w:tab w:val="left" w:pos="831" w:leader="none"/>
              </w:tabs>
              <w:spacing w:before="1" w:after="0"/>
              <w:ind w:left="830" w:right="1069" w:hanging="3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Вміння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пов’язати теоретичні проблеми з духовно-практичною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діяльностю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людини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сучасними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реаліями</w:t>
            </w:r>
          </w:p>
          <w:p>
            <w:pPr>
              <w:pStyle w:val="TableParagraph"/>
              <w:spacing w:lineRule="exact" w:line="271"/>
              <w:ind w:left="10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Максимальна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кількість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підсумкових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балів 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с/з</w:t>
            </w:r>
            <w:r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Підсумкова максимальна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кількість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балів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100,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мінімальна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52</w:t>
            </w:r>
            <w:r>
              <w:rPr>
                <w:color w:val="0000FF"/>
                <w:sz w:val="24"/>
                <w:lang w:val="ru-RU"/>
              </w:rPr>
              <w:t>.</w:t>
            </w:r>
          </w:p>
        </w:tc>
      </w:tr>
      <w:tr>
        <w:trPr>
          <w:trHeight w:val="371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1" w:right="417" w:firstLine="274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Питання до екзамену (чи питання на контрольні роботи)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826" w:leader="none"/>
              </w:tabs>
              <w:spacing w:lineRule="exact" w:line="275"/>
              <w:ind w:left="72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Питання до заліку</w:t>
            </w:r>
          </w:p>
          <w:p>
            <w:pPr>
              <w:pStyle w:val="TableParagraph"/>
              <w:tabs>
                <w:tab w:val="clear" w:pos="708"/>
                <w:tab w:val="left" w:pos="826" w:leader="none"/>
              </w:tabs>
              <w:spacing w:lineRule="exact" w:line="275"/>
              <w:ind w:left="72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>Наука як система знань , соціальний інститут та дослідницька діяльність.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Методологія: становлення та значення.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Основні методології сучасності..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Співвідношення методології, парадигми та методу.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Роль категорій в науці, основні категорії наукового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Основні характеристики наукового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Особливості наукового дослідження як творчого процесу. Евристика.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Основні форми наукового знання.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Роль проблеми, гіпотези та ідеї у науковому дослідженні.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Емпіричний рівень дослідження, його методи та особливості їх використання для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Особливості теоретичного рівня наукового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Особливості теорії як форми знання. Теорія та доктрина.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 теоретичного дослідження, можливості їх використання для дослідження управлінських процесів.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Гуманітарна парадигма та її застосування у дослідженні соціально- культурних феноменів.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Основні види опрацювання інформаційних джерел.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Особливості реферативного викладу матеріалу.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Особливості науки як соціального явища та сфери діяльності.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Основні віхи розвитку науки.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Співвідношення методології та методу пізнання.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Роль категорій в науці, основні категорії наукового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Основні характеристики наукового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Врахування особистісних чинників дослідника в науковому пошуку.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Структура магістерської роботи, її основні характеристики.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Особливості магістерської роботи як результату наукового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 реалізації знання – рішення, концепція, стратегія, програма.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Проблемність, полемічність та доказовість захисту наукової (магістерської) роботи.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Методика роботи з текстом як з джерелом наукової інформації.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Магістерська робота – кваліфікаційне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Наукова публікація – представлення результатів наукового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Методика підготовки й оформлення публікацій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Основи наукової полеміки, її коректні й некоректні методи.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Проблема конфіденційності знання та моральної відповідальності дослідника.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Сутність і форми прояву науково-методологічної культури.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Принцип системності та методика його реалізації при дослідженні соціально-управлінських процесів.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Природа людського, суб’єктивного чинника та особливості його врахування у процесі дослідження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 становлення нового знання – проблема, гіпотеза, ідея, нова теорія.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Критерії науковості та особливості їх застосування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Функції науки у сучасному суспільстві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Методологія: становлення та значення.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Основні методології сучасності.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Суть та особливості прояву методологічної культури.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Співвідношення методології, парадигми та методу.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Роль категорій в науці, основні категорії наукового дослідження.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Особливості наукового дослідження як творчого процесу. Евристика.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Основні форми наукового знання.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Роль проблеми, гіпотези та ідеї у науковому дослідженні.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Факт, методи його встановлення та специфіка використання.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Особливості теорії як форми знання. Теорія та доктрина.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 теоретичного дослідження, можливості їх використання для дослідження культурних процесів.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Загальнонаукові методи дослідження та особливості їх застосування у менеджменті.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Людський (суб’єктивний) чинник та особливості його застосування.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Гуманітарна парадигма та її застосування у дослідженні соціально- управлінських процесів.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Інтелектуальна власність як результат інтелектуальної, творчої діяльності.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Суб’єкти права інтелектуальної власності та їх види.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Об’єкти права інтелектуальної власності: поняття та види.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Поняття авторського права та суміжних прав.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Об‘єкти та суб’єкти авторського права та їх види. Об’єкти, на які не поширюється авторське право.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Методика оцінки результатів інтелектуальної діяльності.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Захист прав інтелектуальної власності: форми та способи.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826" w:leader="none"/>
              </w:tabs>
              <w:spacing w:lineRule="exact" w:line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Особливості здійснення та захисту авторських прав в країнах ЄС та в Україні</w:t>
            </w:r>
          </w:p>
          <w:p>
            <w:pPr>
              <w:pStyle w:val="TableParagraph"/>
              <w:tabs>
                <w:tab w:val="clear" w:pos="708"/>
                <w:tab w:val="left" w:pos="826" w:leader="none"/>
              </w:tabs>
              <w:spacing w:lineRule="exact" w:line="275"/>
              <w:ind w:left="36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49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Опитування</w:t>
            </w:r>
          </w:p>
        </w:tc>
        <w:tc>
          <w:tcPr>
            <w:tcW w:w="1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Анкету-оцінку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метою оцінювання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якості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курсу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буде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надано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завершенню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курсу.</w:t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415" w:before="226" w:after="0"/>
        <w:ind w:left="400" w:right="12605" w:firstLine="720"/>
        <w:rPr>
          <w:rFonts w:ascii="Constantia" w:hAnsi="Constantia"/>
          <w:i/>
          <w:i/>
          <w:w w:val="80"/>
          <w:sz w:val="28"/>
        </w:rPr>
      </w:pPr>
      <w:r>
        <w:rPr>
          <w:rFonts w:ascii="Constantia" w:hAnsi="Constantia"/>
          <w:i/>
          <w:w w:val="80"/>
          <w:sz w:val="28"/>
        </w:rPr>
      </w:r>
      <w:r>
        <w:br w:type="page"/>
      </w:r>
    </w:p>
    <w:p>
      <w:pPr>
        <w:pStyle w:val="Normal"/>
        <w:spacing w:lineRule="auto" w:line="415" w:before="226" w:after="0"/>
        <w:ind w:left="400" w:right="12605" w:firstLine="720"/>
        <w:rPr>
          <w:rFonts w:ascii="Constantia" w:hAnsi="Constantia"/>
          <w:i/>
          <w:i/>
          <w:w w:val="85"/>
          <w:sz w:val="28"/>
        </w:rPr>
      </w:pPr>
      <w:r>
        <w:rPr>
          <w:rFonts w:ascii="Constantia" w:hAnsi="Constantia"/>
          <w:i/>
          <w:w w:val="80"/>
          <w:sz w:val="28"/>
        </w:rPr>
        <w:t>Схема курсу</w:t>
      </w:r>
      <w:r>
        <w:rPr>
          <w:rFonts w:ascii="Constantia" w:hAnsi="Constantia"/>
          <w:i/>
          <w:spacing w:val="-50"/>
          <w:w w:val="80"/>
          <w:sz w:val="28"/>
        </w:rPr>
        <w:t xml:space="preserve"> </w:t>
      </w:r>
      <w:r>
        <w:rPr>
          <w:rFonts w:ascii="Segoe UI Symbol" w:hAnsi="Segoe UI Symbol"/>
          <w:i/>
          <w:spacing w:val="-5"/>
          <w:w w:val="85"/>
          <w:sz w:val="28"/>
          <w:lang w:val="en-US"/>
        </w:rPr>
        <w:t xml:space="preserve">1 </w:t>
      </w:r>
      <w:r>
        <w:rPr>
          <w:rFonts w:ascii="Constantia" w:hAnsi="Constantia"/>
          <w:i/>
          <w:w w:val="85"/>
          <w:sz w:val="28"/>
        </w:rPr>
        <w:t>семестр</w:t>
      </w:r>
    </w:p>
    <w:tbl>
      <w:tblPr>
        <w:tblStyle w:val="TableNormal"/>
        <w:tblW w:w="15030" w:type="dxa"/>
        <w:jc w:val="left"/>
        <w:tblInd w:w="1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18"/>
        <w:gridCol w:w="3403"/>
        <w:gridCol w:w="1419"/>
        <w:gridCol w:w="3969"/>
        <w:gridCol w:w="2575"/>
        <w:gridCol w:w="2245"/>
      </w:tblGrid>
      <w:tr>
        <w:trPr>
          <w:trHeight w:val="168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Тиж.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дата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год.-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Тема,</w:t>
            </w:r>
            <w:r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план,</w:t>
            </w:r>
            <w:r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короткі</w:t>
            </w:r>
            <w:r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тези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Форма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діяльності</w:t>
            </w:r>
            <w:r>
              <w:rPr>
                <w:color w:val="000000" w:themeColor="text1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(заняття)*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*лекція,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самостійна,</w:t>
            </w:r>
            <w:r>
              <w:rPr>
                <w:color w:val="000000" w:themeColor="text1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дискусія,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Література.***</w:t>
            </w: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Ресурси</w:t>
            </w:r>
            <w:r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в</w:t>
            </w:r>
            <w:r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інтернеті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Завдання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Завдання</w:t>
              <w:tab/>
            </w:r>
            <w:r>
              <w:rPr>
                <w:color w:val="000000" w:themeColor="text1"/>
                <w:spacing w:val="-2"/>
                <w:sz w:val="24"/>
                <w:szCs w:val="24"/>
                <w:lang w:val="en-US"/>
              </w:rPr>
              <w:t>для</w:t>
            </w:r>
            <w:r>
              <w:rPr>
                <w:color w:val="000000" w:themeColor="text1"/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самостійного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опрацювання *</w:t>
            </w:r>
          </w:p>
        </w:tc>
      </w:tr>
      <w:tr>
        <w:trPr>
          <w:trHeight w:val="79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Наука</w:t>
              <w:tab/>
              <w:t>як духовно-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практичний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феномен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Кримський С. Б. Запити філософських смислів. К.: ПАРАПАН, 2003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Підгот.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до сем.зан.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Опрацювання джерел</w:t>
            </w:r>
            <w:r>
              <w:rPr>
                <w:color w:val="000000" w:themeColor="text1"/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навчальної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літератури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Роль</w:t>
            </w:r>
            <w:r>
              <w:rPr>
                <w:color w:val="000000" w:themeColor="text1"/>
                <w:spacing w:val="-3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науки</w:t>
            </w:r>
            <w:r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і</w:t>
            </w:r>
            <w:r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наукових</w:t>
            </w:r>
            <w:r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досліджень</w:t>
            </w:r>
            <w:r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у</w:t>
            </w:r>
            <w:r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сучасному</w:t>
            </w:r>
            <w:r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світі,</w:t>
            </w:r>
            <w:r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питання організації та</w:t>
            </w:r>
            <w:r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технології</w:t>
            </w:r>
            <w:r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виконання</w:t>
            </w:r>
            <w:r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науково</w:t>
            </w:r>
            <w:r>
              <w:rPr>
                <w:color w:val="000000" w:themeColor="text1"/>
                <w:w w:val="95"/>
                <w:sz w:val="24"/>
                <w:szCs w:val="24"/>
                <w:lang w:val="ru-RU"/>
              </w:rPr>
              <w:t>го дослідження студентами</w:t>
            </w:r>
          </w:p>
        </w:tc>
      </w:tr>
      <w:tr>
        <w:trPr>
          <w:trHeight w:val="56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Наука і наукові дослідження  сучасності.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Семінар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>
                <w:sz w:val="24"/>
                <w:szCs w:val="24"/>
                <w:lang w:val="en-US"/>
              </w:rPr>
              <w:t xml:space="preserve">Ґадамер Г.Ґ. Істина і метод. Т. 1. Київ, 2000. </w:t>
            </w:r>
            <w:hyperlink r:id="rId26">
              <w:r>
                <w:rPr>
                  <w:rStyle w:val="ListLabel50"/>
                  <w:sz w:val="24"/>
                  <w:szCs w:val="24"/>
                  <w:lang w:val="en-US"/>
                </w:rPr>
                <w:t>https://chtyvo.org.ua/authors/Gadamer_Hans-Georg/Istyna_i_metod_t1/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jc w:val="both"/>
              <w:rPr>
                <w:i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Наукові школи. Наукові революції. Наукові медалі і премії України і світу. Глобальні кризи й проблема важливості науково-технічного прогресу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Внесок українських вчених у науку.</w:t>
            </w:r>
          </w:p>
        </w:tc>
      </w:tr>
      <w:tr>
        <w:trPr>
          <w:trHeight w:val="70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Наука як система знань, соціальний інститут</w:t>
              <w:tab/>
              <w:tab/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та дослідницька діяльність.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Критерії науковості знання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Альчук</w:t>
              <w:tab/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Марія.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Сучасна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філософська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77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літератур</w:t>
            </w:r>
            <w:r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</w:t>
            </w:r>
          </w:p>
          <w:p>
            <w:pPr>
              <w:pStyle w:val="TableParagraph"/>
              <w:ind w:left="105" w:right="129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аналіз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обговор-я</w:t>
            </w:r>
            <w:r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визначень</w:t>
            </w:r>
            <w:r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предмета</w:t>
            </w:r>
          </w:p>
          <w:p>
            <w:pPr>
              <w:pStyle w:val="TableParagraph"/>
              <w:rPr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105" w:right="167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Ваємозв’язок </w:t>
            </w:r>
            <w:r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гуманітарних і природничих наук;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методологія, концепція, дискурс, парадигма,  метод, методика у сфері культури.</w:t>
            </w:r>
          </w:p>
        </w:tc>
      </w:tr>
      <w:tr>
        <w:trPr>
          <w:trHeight w:val="56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Предмет методології наукових досліджень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Семінар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Європейський</w:t>
              <w:tab/>
              <w:t>словник</w:t>
              <w:tab/>
              <w:t>філософій:</w:t>
              <w:tab/>
              <w:t>Лексикон</w:t>
              <w:tab/>
              <w:t>неперекладностей.</w:t>
              <w:tab/>
              <w:t>Том</w:t>
            </w:r>
          </w:p>
          <w:p>
            <w:pPr>
              <w:pStyle w:val="TableParagraph"/>
              <w:rPr/>
            </w:pPr>
            <w:r>
              <w:rPr>
                <w:sz w:val="24"/>
                <w:szCs w:val="24"/>
                <w:lang w:val="en-US"/>
              </w:rPr>
              <w:t xml:space="preserve">пеший. Київ, 2009. С. 276– 291. </w:t>
            </w:r>
            <w:hyperlink r:id="rId27">
              <w:r>
                <w:rPr>
                  <w:rStyle w:val="ListLabel49"/>
                  <w:sz w:val="24"/>
                  <w:szCs w:val="24"/>
                  <w:lang w:val="en-US"/>
                </w:rPr>
                <w:t>https://shron1.chtyvo.org.ua/Cassin_Barbara/Yevropeiskyi_slovnyk_filosofii_t1.pdf</w:t>
              </w:r>
            </w:hyperlink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Style w:val="Style15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Кедровський О.І. Методи побудови теоретичних систем знання. Діалог</w:t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філософа і математика. Монографія; [ пер.з рос.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С.М.Повторевої]. Львів,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67" w:hanging="0"/>
              <w:rPr>
                <w:color w:val="000000" w:themeColor="text1"/>
                <w:spacing w:val="-57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Дискусія</w:t>
            </w:r>
          </w:p>
          <w:p>
            <w:pPr>
              <w:pStyle w:val="TableParagraph"/>
              <w:ind w:left="105" w:right="167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про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досл-я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686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" w:after="0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525" w:hanging="4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Методи</w:t>
            </w:r>
            <w:r>
              <w:rPr>
                <w:color w:val="000000" w:themeColor="text1"/>
                <w:spacing w:val="8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та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pacing w:val="-57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методологія</w:t>
            </w:r>
          </w:p>
          <w:p>
            <w:pPr>
              <w:pStyle w:val="TableParagraph"/>
              <w:ind w:left="105" w:right="225" w:firstLine="5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Теоретико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методологічні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рівні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філософський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загальнонауковий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color w:val="000000" w:themeColor="text1"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спеціальні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Метод,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методологія,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>методика,</w:t>
            </w:r>
            <w:r>
              <w:rPr>
                <w:color w:val="000000" w:themeColor="text1"/>
                <w:spacing w:val="-12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техніка.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469" w:leader="none"/>
                <w:tab w:val="left" w:pos="1904" w:leader="none"/>
              </w:tabs>
              <w:spacing w:before="1" w:after="0"/>
              <w:ind w:left="105" w:right="99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Кримський</w:t>
              <w:tab/>
              <w:t>С.</w:t>
              <w:tab/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Б.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Запити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філософських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смислів.</w:t>
            </w:r>
          </w:p>
          <w:p>
            <w:pPr>
              <w:pStyle w:val="TableParagraph"/>
              <w:spacing w:before="7" w:after="0"/>
              <w:ind w:left="0" w:hanging="0"/>
              <w:rPr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Рефлексія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основних</w:t>
            </w:r>
            <w:r>
              <w:rPr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способів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Методології сучасності – прагматизм, неопозитивізм, феноменологія, психоаналіз, герменевтика, комунікативна раціональність –  можливість їх практичного застосування.</w:t>
            </w:r>
          </w:p>
        </w:tc>
      </w:tr>
      <w:tr>
        <w:trPr>
          <w:trHeight w:val="70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6-й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Організація наукової діяльності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Семінар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471" w:leader="none"/>
              </w:tabs>
              <w:spacing w:before="1" w:after="0"/>
              <w:ind w:left="104" w:right="109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Крушельницька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О.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В.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організація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наукових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досліджень: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навч.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посіб.  Київ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2003.</w:t>
            </w:r>
          </w:p>
          <w:p>
            <w:pPr>
              <w:pStyle w:val="TableParagraph"/>
              <w:tabs>
                <w:tab w:val="clear" w:pos="708"/>
                <w:tab w:val="left" w:pos="471" w:leader="none"/>
                <w:tab w:val="left" w:pos="2082" w:leader="none"/>
                <w:tab w:val="left" w:pos="2516" w:leader="none"/>
                <w:tab w:val="left" w:pos="3968" w:leader="none"/>
                <w:tab w:val="left" w:pos="5201" w:leader="none"/>
                <w:tab w:val="left" w:pos="6739" w:leader="none"/>
              </w:tabs>
              <w:ind w:left="104" w:right="118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Методологія</w:t>
              <w:tab/>
              <w:t>та</w:t>
              <w:tab/>
              <w:t>організація</w:t>
              <w:tab/>
              <w:t>наукових</w:t>
              <w:tab/>
              <w:t>досліджень:</w:t>
              <w:tab/>
              <w:t>навч.посіб./за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ред.І.С.Добронравової</w:t>
            </w:r>
            <w:r>
              <w:rPr>
                <w:color w:val="000000" w:themeColor="text1"/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(ч.1),</w:t>
            </w:r>
            <w:r>
              <w:rPr>
                <w:color w:val="000000" w:themeColor="text1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О.В.Руденко</w:t>
            </w:r>
            <w:r>
              <w:rPr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(ч.2).</w:t>
            </w:r>
            <w:r>
              <w:rPr>
                <w:color w:val="000000" w:themeColor="text1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Київ,</w:t>
            </w:r>
            <w:r>
              <w:rPr>
                <w:color w:val="000000" w:themeColor="text1"/>
                <w:spacing w:val="38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2018.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Задачі сучасної наукової думки. Планетарні, континентальні, національні, регіональні, галузеві проблеми. Джерела інформації. Старіння інформації.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Задачі сучасної наукової думки. Планетарні, континентальні, національні, регіональні, галузеві проблеми.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Наукове передбачення та прогнозування в області психології конфлікту. Структурно-логічні схеми досліджень за ієрархічним рівнем, масштабом.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Джерела інформації. Старіння інформації.</w:t>
            </w:r>
          </w:p>
        </w:tc>
      </w:tr>
      <w:tr>
        <w:trPr>
          <w:trHeight w:val="54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7-й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Методологія</w:t>
              <w:tab/>
              <w:t>гуманітарних наук. Психоаналіз, герменевтика</w:t>
              <w:tab/>
              <w:t>та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феноменологія - методи досліджень гуманітарних наук Метод опитування, анкета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Фройд З.Вступ до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психоаналізу </w:t>
            </w:r>
            <w:hyperlink r:id="rId28">
              <w:r>
                <w:rPr>
                  <w:rStyle w:val="ListLabel50"/>
                  <w:sz w:val="24"/>
                  <w:szCs w:val="24"/>
                  <w:lang w:val="en-US"/>
                </w:rPr>
                <w:t>http://aps-m.org/wp-content/uploads/2017/03/Vstup_do_psykhoanalizu.pdf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</w:t>
            </w:r>
          </w:p>
          <w:p>
            <w:pPr>
              <w:pStyle w:val="TableParagraph"/>
              <w:ind w:left="105" w:right="106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джерел,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визначен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категорій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uk-UA"/>
              </w:rPr>
              <w:t>Специфіка нелінійної методології трансдисциплінарних і міждисциплінарних досліджень та зближення природничих і гуманітарних наук</w:t>
            </w:r>
          </w:p>
        </w:tc>
      </w:tr>
      <w:tr>
        <w:trPr>
          <w:trHeight w:val="57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 w:eastAsia="uk-UA"/>
              </w:rPr>
              <w:t>Методи емпіричного та теоретичного дослідження</w:t>
            </w:r>
          </w:p>
          <w:p>
            <w:pPr>
              <w:pStyle w:val="TableParagraph"/>
              <w:tabs>
                <w:tab w:val="clear" w:pos="708"/>
                <w:tab w:val="left" w:pos="1876" w:leader="none"/>
              </w:tabs>
              <w:spacing w:before="6" w:after="0"/>
              <w:ind w:left="105" w:right="10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rPr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rPr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Семінар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Альчук М.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Філософсько-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правовий дискурс: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історія</w:t>
            </w:r>
            <w:r>
              <w:rPr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і</w:t>
            </w:r>
            <w:r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сучасність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06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Доповіді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обговор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ення проблем,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реферати</w:t>
            </w:r>
            <w:r>
              <w:rPr>
                <w:color w:val="000000" w:themeColor="text1"/>
                <w:spacing w:val="-57"/>
                <w:lang w:val="en-US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рецензії</w:t>
            </w:r>
          </w:p>
          <w:p>
            <w:pPr>
              <w:pStyle w:val="TableParagraph"/>
              <w:rPr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Наукова діяльність як інтелектуальна творча діяльність, спрямована на одержання нових знань.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Права та обов’язки вчених як основних суб'єктів наукової і науково-технічної діяльності.</w:t>
            </w:r>
          </w:p>
        </w:tc>
      </w:tr>
      <w:tr>
        <w:trPr>
          <w:trHeight w:val="82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9-й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en-US" w:eastAsia="uk-UA"/>
              </w:rPr>
              <w:t>Організація наукової діяльності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Петро</w:t>
              <w:tab/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Йолон.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Раціональні</w:t>
            </w:r>
            <w:r>
              <w:rPr>
                <w:color w:val="000000" w:themeColor="text1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форми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реконструкції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соціальної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реальності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85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Реферува</w:t>
            </w: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ння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статей</w:t>
            </w:r>
            <w:r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інших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джерел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запропонованої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тематики: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1985" w:leader="underscore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uk-UA"/>
              </w:rPr>
              <w:t>Сучасні підходи до організації дослідницької роботи.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 w:eastAsia="uk-UA"/>
              </w:rPr>
              <w:t>Обробка та інтерпретація емпіричних даних.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>
          <w:trHeight w:val="70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  <w:p>
            <w:pPr>
              <w:pStyle w:val="TableParagraph"/>
              <w:spacing w:lineRule="exact" w:line="248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48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48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48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Основні вимоги до результатів дослідження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Семінар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Інтелектуальне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право</w:t>
            </w:r>
            <w:r>
              <w:rPr>
                <w:color w:val="000000" w:themeColor="text1"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України.</w:t>
            </w:r>
            <w:r>
              <w:rPr>
                <w:color w:val="000000" w:themeColor="text1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За</w:t>
            </w:r>
            <w:r>
              <w:rPr>
                <w:color w:val="000000" w:themeColor="text1"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ред.</w:t>
            </w:r>
            <w:r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Яворської </w:t>
            </w:r>
            <w:hyperlink r:id="rId29">
              <w:r>
                <w:rPr>
                  <w:rStyle w:val="ListLabel49"/>
                  <w:sz w:val="24"/>
                  <w:szCs w:val="24"/>
                  <w:lang w:val="en-US"/>
                </w:rPr>
                <w:t>http://tspartners.lviv.ua/userfiles/%D0%86%D0%A2%20%D0%9F%D0%A0%D0%90%D0%92%D0%9E%20%D0%9F%D0%86%D0%94%D0%A0%D0%A3%D0%A7%D0%9D%D0%98%D0%9A%202017(1).pdf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894" w:leader="none"/>
              </w:tabs>
              <w:spacing w:before="1" w:after="0"/>
              <w:ind w:left="101" w:right="100" w:hanging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Творче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завдання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есе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Реферування   літературних джерел, види їх опрацювання.</w:t>
            </w:r>
          </w:p>
        </w:tc>
      </w:tr>
      <w:tr>
        <w:trPr>
          <w:trHeight w:val="71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  <w:p>
            <w:pPr>
              <w:pStyle w:val="TableParagraph"/>
              <w:spacing w:before="3" w:after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" w:after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" w:after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" w:after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" w:after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 w:eastAsia="uk-UA"/>
              </w:rPr>
              <w:t>Структура та логіка наукових досліджень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04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Кайку Мічіо. Візії: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Як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наука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змінить</w:t>
            </w:r>
            <w:r>
              <w:rPr>
                <w:color w:val="000000" w:themeColor="text1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ХХІ</w:t>
            </w:r>
            <w:r>
              <w:rPr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сторіччя.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en-US"/>
              </w:rPr>
              <w:t xml:space="preserve">Жаклін Рюс. Поступ сучасних ідей: Панорама новітньої науки / пер.з фр. В.Шовкун. Київ, 1998. </w:t>
            </w:r>
            <w:hyperlink r:id="rId30">
              <w:r>
                <w:rPr>
                  <w:rStyle w:val="ListLabel49"/>
                  <w:sz w:val="24"/>
                  <w:szCs w:val="24"/>
                  <w:lang w:val="en-US"/>
                </w:rPr>
                <w:t>http://izbornyk.org.ua/jruss/russ.htm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Опрацюв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джерел,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Закономірності формування наукового знання. Форми знання – факти, теорії, доктрини та їх значення для культурної діяльності (проблемність, концептуальність, повторюваність, істинність, новизна)</w:t>
            </w:r>
          </w:p>
        </w:tc>
      </w:tr>
      <w:tr>
        <w:trPr>
          <w:trHeight w:val="68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05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exact" w:line="24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12-й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  <w:p>
            <w:pPr>
              <w:pStyle w:val="TableParagraph"/>
              <w:spacing w:before="3" w:after="0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" w:after="0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" w:after="0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" w:after="0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Підготовка магістерського дослідження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Семінар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Цехмістрова</w:t>
            </w:r>
            <w:r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Г.С.</w:t>
            </w: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Основи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наукових</w:t>
            </w: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досліджень.</w:t>
            </w:r>
            <w:r>
              <w:rPr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Київ,</w:t>
            </w: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2003.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Альчук М.П. Проблеми і перспективи філософської методології: український контекст //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Філософія науки, техніки, архітектури в гуманістичному вимірі: Монографія. Київ: 7БЦ,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2021. С.6 –17.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Оформлення документів на магістерську дипломну роботу. Етапи написання. Структура кваліфікаційної роботи, послідовність її виконання. Оформлення у відповідності до вимог Державного стандарту. Підготовка до захисту дипломної роботи, повідомлення про основні результати наукового дослідження.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Характерні недоліки при виконанні дипломної роботи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 w:eastAsia="uk-UA"/>
              </w:rPr>
              <w:t>Презентація результатів дослідження</w:t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en-US" w:eastAsia="uk-UA"/>
              </w:rPr>
              <w:t>Процес наукового дослідження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right="265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Кедровський О.І.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Методи</w:t>
            </w:r>
            <w:r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побудови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теоретичних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систем</w:t>
            </w: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знання</w:t>
            </w:r>
          </w:p>
          <w:p>
            <w:pPr>
              <w:pStyle w:val="TableParagraph"/>
              <w:rPr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Європейський</w:t>
              <w:tab/>
              <w:t>словник</w:t>
              <w:tab/>
              <w:t>філософій:</w:t>
              <w:tab/>
              <w:t>Лексикон</w:t>
              <w:tab/>
              <w:t>неперекладностей.</w:t>
              <w:tab/>
              <w:t>Том</w:t>
            </w:r>
          </w:p>
          <w:p>
            <w:pPr>
              <w:pStyle w:val="TableParagraph"/>
              <w:ind w:left="0" w:hanging="0"/>
              <w:rPr/>
            </w:pPr>
            <w:r>
              <w:rPr>
                <w:sz w:val="24"/>
                <w:szCs w:val="24"/>
                <w:lang w:val="en-US"/>
              </w:rPr>
              <w:t xml:space="preserve">пеший. Київ, 2009. С. 276– 291. </w:t>
            </w:r>
            <w:hyperlink r:id="rId31">
              <w:r>
                <w:rPr>
                  <w:rStyle w:val="ListLabel49"/>
                  <w:sz w:val="24"/>
                  <w:szCs w:val="24"/>
                  <w:lang w:val="en-US"/>
                </w:rPr>
                <w:t>https://shron1.chtyvo.org.ua/Cassin_Barbara/Yevropeiskyi_slovnyk_filosofii_t1.pdf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uk-UA"/>
              </w:rPr>
              <w:t>Дослідження теоретичного та практичного стану проблеми.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79" w:leader="underscore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uk-UA"/>
              </w:rPr>
              <w:t>Формування та перевірка робочих гіпотез дослідження.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Особливості публічного захисту магістерської роботи. Культура полемічної майстерності.</w:t>
            </w:r>
          </w:p>
        </w:tc>
      </w:tr>
      <w:tr>
        <w:trPr>
          <w:trHeight w:val="716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14-й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Наукова та методологічна культура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Семінар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Еко У. Як написати дипломну роботу : Гуманітарні науки/ Пер.за ред. О.Глотова.Тернопіль: Мандрівець, 2007.-242с. </w:t>
            </w:r>
            <w:hyperlink r:id="rId32">
              <w:r>
                <w:rPr>
                  <w:rStyle w:val="ListLabel46"/>
                  <w:lang w:val="en-US"/>
                </w:rPr>
                <w:t>https://shron1.chtyvo.org.ua/Umberto_Eco/Yak_napysaty_dyplomnu_robotu.pdf</w:t>
              </w:r>
            </w:hyperlink>
            <w:r>
              <w:rPr>
                <w:lang w:val="en-US"/>
              </w:rPr>
              <w:t xml:space="preserve">?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br/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Дискусія,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реферати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вні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виступи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Рецензії на джерела.</w:t>
            </w:r>
          </w:p>
        </w:tc>
      </w:tr>
      <w:tr>
        <w:trPr>
          <w:trHeight w:val="68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 w:eastAsia="uk-UA"/>
              </w:rPr>
              <w:t>Підготовка,  оформлення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986" w:leader="none"/>
              </w:tabs>
              <w:spacing w:before="1" w:after="0"/>
              <w:ind w:left="105" w:right="104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Петровський</w:t>
            </w:r>
            <w:r>
              <w:rPr>
                <w:color w:val="000000" w:themeColor="text1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П.М.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наукового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дослідження</w:t>
              <w:tab/>
            </w:r>
            <w:r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>в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галузі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державного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управління</w:t>
            </w:r>
          </w:p>
          <w:p>
            <w:pPr>
              <w:pStyle w:val="TableParagraph"/>
              <w:spacing w:before="10" w:after="0"/>
              <w:rPr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Крушельницька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О.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В.</w:t>
            </w:r>
            <w:r>
              <w:rPr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Методологія</w:t>
            </w:r>
            <w:r>
              <w:rPr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та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організація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наукових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досліджень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05" w:right="117" w:firstLine="18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Підгот.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до сем.зан.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Головні помилки оформлення.</w:t>
            </w:r>
          </w:p>
        </w:tc>
      </w:tr>
      <w:tr>
        <w:trPr>
          <w:trHeight w:val="55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16-й тиждень</w:t>
            </w:r>
          </w:p>
          <w:p>
            <w:pPr>
              <w:pStyle w:val="TableParagraph"/>
              <w:spacing w:lineRule="exact" w:line="228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13.30-14.50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 w:eastAsia="uk-UA"/>
              </w:rPr>
              <w:t>Захист магістерської роботи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Семінар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140" w:leader="none"/>
                <w:tab w:val="left" w:pos="1190" w:leader="none"/>
                <w:tab w:val="left" w:pos="1304" w:leader="none"/>
                <w:tab w:val="left" w:pos="1809" w:leader="none"/>
                <w:tab w:val="left" w:pos="1864" w:leader="none"/>
                <w:tab w:val="left" w:pos="2035" w:leader="none"/>
              </w:tabs>
              <w:spacing w:before="230" w:after="0"/>
              <w:ind w:left="105" w:right="101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Малик</w:t>
              <w:tab/>
              <w:tab/>
              <w:t>Я.</w:t>
              <w:tab/>
            </w: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Й.,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Чемерис</w:t>
              <w:tab/>
              <w:tab/>
              <w:tab/>
              <w:t>А.</w:t>
              <w:tab/>
              <w:tab/>
              <w:t>О.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Магістерська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робота:</w:t>
              <w:tab/>
              <w:t>методика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написання,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правила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оформлення</w:t>
              <w:tab/>
              <w:tab/>
              <w:tab/>
            </w:r>
            <w:r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>і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порядок</w:t>
            </w: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захисту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215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оформ-я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згідно вмоги,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захист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роботи</w:t>
            </w:r>
          </w:p>
          <w:p>
            <w:pPr>
              <w:pStyle w:val="TableParagraph"/>
              <w:ind w:left="105" w:right="215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Презентація.</w:t>
            </w:r>
          </w:p>
        </w:tc>
      </w:tr>
      <w:tr>
        <w:trPr>
          <w:trHeight w:val="69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63" w:after="0"/>
              <w:ind w:left="105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17-й тиждень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Культура як цілісний соц-ний феномен і</w:t>
            </w:r>
            <w:r>
              <w:rPr>
                <w:bCs/>
                <w:i/>
                <w:iCs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ru-RU" w:eastAsia="uk-UA"/>
              </w:rPr>
              <w:t>чинник підвищення ефективності наукової діяльності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140" w:leader="none"/>
                <w:tab w:val="left" w:pos="1190" w:leader="none"/>
                <w:tab w:val="left" w:pos="1304" w:leader="none"/>
                <w:tab w:val="left" w:pos="1809" w:leader="none"/>
                <w:tab w:val="left" w:pos="1864" w:leader="none"/>
                <w:tab w:val="left" w:pos="2035" w:leader="none"/>
              </w:tabs>
              <w:spacing w:before="230" w:after="0"/>
              <w:ind w:left="105" w:right="101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Альчук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М.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Правова </w:t>
            </w:r>
            <w:r>
              <w:rPr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культура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особи: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історія</w:t>
            </w: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і</w:t>
            </w:r>
            <w:r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сучасність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250" w:leader="none"/>
              </w:tabs>
              <w:ind w:left="226" w:right="186" w:hanging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Поняття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інтел-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ної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творчої</w:t>
            </w:r>
            <w:r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діяльності, Особливості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захисту 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прав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автора, Особливості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здійсн-я</w:t>
            </w:r>
            <w:r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та</w:t>
            </w:r>
            <w:r>
              <w:rPr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захисту</w:t>
            </w:r>
            <w:r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автор-х</w:t>
            </w:r>
            <w:r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прав</w:t>
            </w:r>
            <w:r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країнах ЄС та в</w:t>
            </w:r>
            <w:r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Україні</w:t>
            </w:r>
          </w:p>
          <w:p>
            <w:pPr>
              <w:pStyle w:val="TableParagraph"/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Соціальна та особистісна заданість наукового дослідження; впровадження креативних практик у професійній діяльності менеджерів культури. Демократична, соціально-гуманістична сутність сучасної української держави та методологія її дослідження.</w:t>
            </w:r>
          </w:p>
        </w:tc>
      </w:tr>
    </w:tbl>
    <w:p>
      <w:pPr>
        <w:pStyle w:val="Normal"/>
        <w:rPr>
          <w:rFonts w:ascii="Constantia" w:hAnsi="Constantia"/>
          <w:i/>
          <w:i/>
          <w:w w:val="80"/>
          <w:sz w:val="28"/>
        </w:rPr>
      </w:pPr>
      <w:r>
        <w:rPr>
          <w:rFonts w:ascii="Constantia" w:hAnsi="Constantia"/>
          <w:i/>
          <w:w w:val="80"/>
          <w:sz w:val="28"/>
        </w:rPr>
      </w:r>
    </w:p>
    <w:p>
      <w:pPr>
        <w:pStyle w:val="Normal"/>
        <w:rPr/>
      </w:pPr>
      <w:r>
        <w:rPr/>
      </w:r>
    </w:p>
    <w:sectPr>
      <w:footerReference w:type="default" r:id="rId33"/>
      <w:type w:val="nextPage"/>
      <w:pgSz w:orient="landscape" w:w="15840" w:h="12240"/>
      <w:pgMar w:left="500" w:right="360" w:header="0" w:top="1140" w:footer="700" w:bottom="8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tantia">
    <w:charset w:val="cc"/>
    <w:family w:val="roman"/>
    <w:pitch w:val="variable"/>
  </w:font>
  <w:font w:name="Segoe UI Symbo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lineRule="auto"/>
      <w:rPr>
        <w:b w:val="false"/>
        <w:b w:val="false"/>
        <w:sz w:val="19"/>
      </w:rPr>
    </w:pPr>
    <w:r>
      <w:rPr>
        <w:b w:val="false"/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3" wp14:anchorId="33128381">
              <wp:simplePos x="0" y="0"/>
              <wp:positionH relativeFrom="page">
                <wp:posOffset>6900545</wp:posOffset>
              </wp:positionH>
              <wp:positionV relativeFrom="page">
                <wp:posOffset>7137400</wp:posOffset>
              </wp:positionV>
              <wp:extent cx="234950" cy="200660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6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0"/>
                            <w:spacing w:before="10" w:after="0"/>
                            <w:ind w:left="60" w:hanging="0"/>
                            <w:rPr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43.35pt;margin-top:562pt;width:18.4pt;height:15.7pt;mso-position-horizontal-relative:page;mso-position-vertical-relative:page" wp14:anchorId="3312838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0"/>
                      <w:spacing w:before="10" w:after="0"/>
                      <w:ind w:left="60" w:hanging="0"/>
                      <w:rPr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lineRule="auto"/>
      <w:rPr>
        <w:b w:val="false"/>
        <w:b w:val="false"/>
        <w:sz w:val="19"/>
      </w:rPr>
    </w:pPr>
    <w:r>
      <w:rPr>
        <w:b w:val="false"/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19" wp14:anchorId="33128381">
              <wp:simplePos x="0" y="0"/>
              <wp:positionH relativeFrom="page">
                <wp:posOffset>6900545</wp:posOffset>
              </wp:positionH>
              <wp:positionV relativeFrom="page">
                <wp:posOffset>7137400</wp:posOffset>
              </wp:positionV>
              <wp:extent cx="234950" cy="20066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6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0"/>
                            <w:spacing w:before="10" w:after="0"/>
                            <w:ind w:left="60" w:hanging="0"/>
                            <w:rPr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43.35pt;margin-top:562pt;width:18.4pt;height:15.7pt;mso-position-horizontal-relative:page;mso-position-vertical-relative:page" wp14:anchorId="3312838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0"/>
                      <w:spacing w:before="10" w:after="0"/>
                      <w:ind w:left="60" w:hanging="0"/>
                      <w:rPr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30" w:hanging="361"/>
      </w:pPr>
      <w:rPr>
        <w:rFonts w:ascii="Symbol" w:hAnsi="Symbol" w:cs="Symbol" w:hint="default"/>
        <w:sz w:val="24"/>
        <w:szCs w:val="24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593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46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00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3853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4607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5360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6113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6867" w:hanging="36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ind w:left="830" w:hanging="361"/>
      </w:pPr>
      <w:rPr>
        <w:rFonts w:ascii="Symbol" w:hAnsi="Symbol" w:cs="Symbol" w:hint="default"/>
        <w:sz w:val="24"/>
        <w:szCs w:val="24"/>
        <w:w w:val="100"/>
        <w:rFonts w:cs="Symbol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593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346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099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3853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4606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5359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6113" w:hanging="36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6866" w:hanging="36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f3c3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19226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5" w:customStyle="1">
    <w:name w:val="Гіперпосилання"/>
    <w:basedOn w:val="DefaultParagraphFont"/>
    <w:uiPriority w:val="99"/>
    <w:rsid w:val="00192261"/>
    <w:rPr>
      <w:rFonts w:cs="Times New Roman"/>
      <w:color w:val="0000FF"/>
      <w:u w:val="single"/>
    </w:rPr>
  </w:style>
  <w:style w:type="character" w:styleId="Style16" w:customStyle="1">
    <w:name w:val="Відвідане гіперпосилання"/>
    <w:basedOn w:val="DefaultParagraphFont"/>
    <w:uiPriority w:val="99"/>
    <w:semiHidden/>
    <w:unhideWhenUsed/>
    <w:rsid w:val="0019226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92261"/>
    <w:rPr>
      <w:rFonts w:cs="Times New Roman"/>
      <w:b/>
    </w:rPr>
  </w:style>
  <w:style w:type="character" w:styleId="Style17" w:customStyle="1">
    <w:name w:val="Виділення"/>
    <w:basedOn w:val="DefaultParagraphFont"/>
    <w:uiPriority w:val="20"/>
    <w:qFormat/>
    <w:rsid w:val="00256c83"/>
    <w:rPr>
      <w:i/>
      <w:iCs/>
    </w:rPr>
  </w:style>
  <w:style w:type="character" w:styleId="Style18" w:customStyle="1">
    <w:name w:val="Маркери"/>
    <w:qFormat/>
    <w:rPr>
      <w:rFonts w:ascii="OpenSymbol" w:hAnsi="OpenSymbol" w:eastAsia="OpenSymbol" w:cs="OpenSymbol"/>
    </w:rPr>
  </w:style>
  <w:style w:type="character" w:styleId="Style19" w:customStyle="1">
    <w:name w:val="Основной текст с отступом Знак"/>
    <w:qFormat/>
    <w:rPr>
      <w:rFonts w:ascii="Times New Roman" w:hAnsi="Times New Roman" w:eastAsia="Times New Roman" w:cs="Times New Roman"/>
    </w:rPr>
  </w:style>
  <w:style w:type="character" w:styleId="2" w:customStyle="1">
    <w:name w:val="Основной текст с отступом 2 Знак"/>
    <w:qFormat/>
    <w:rPr>
      <w:rFonts w:ascii="Times New Roman" w:hAnsi="Times New Roman" w:eastAsia="Times New Roman" w:cs="Times New Roman"/>
    </w:rPr>
  </w:style>
  <w:style w:type="character" w:styleId="Appleconvertedspace" w:customStyle="1">
    <w:name w:val="apple-converted-space"/>
    <w:qFormat/>
    <w:rPr/>
  </w:style>
  <w:style w:type="character" w:styleId="Gmailxfm51036839" w:customStyle="1">
    <w:name w:val="gmail-xfm51036839"/>
    <w:qFormat/>
    <w:rPr/>
  </w:style>
  <w:style w:type="character" w:styleId="Style20" w:customStyle="1">
    <w:name w:val="Название Знак"/>
    <w:qFormat/>
    <w:rPr>
      <w:rFonts w:ascii="Times New Roman" w:hAnsi="Times New Roman" w:eastAsia="Times New Roman" w:cs="Times New Roman"/>
      <w:b/>
      <w:bCs/>
      <w:sz w:val="28"/>
      <w:lang w:val="ru-RU" w:eastAsia="ru-RU"/>
    </w:rPr>
  </w:style>
  <w:style w:type="character" w:styleId="21" w:customStyle="1">
    <w:name w:val="Основной текст 2 Знак"/>
    <w:qFormat/>
    <w:rPr>
      <w:rFonts w:ascii="Times New Roman" w:hAnsi="Times New Roman" w:eastAsia="Times New Roman" w:cs="Times New Roman"/>
    </w:rPr>
  </w:style>
  <w:style w:type="character" w:styleId="Style21" w:customStyle="1">
    <w:name w:val="Символ нумерації"/>
    <w:qFormat/>
    <w:rPr/>
  </w:style>
  <w:style w:type="character" w:styleId="Style22" w:customStyle="1">
    <w:name w:val="Текст выноски Знак"/>
    <w:basedOn w:val="DefaultParagraphFont"/>
    <w:link w:val="af5"/>
    <w:uiPriority w:val="99"/>
    <w:semiHidden/>
    <w:qFormat/>
    <w:rsid w:val="00c46593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Symbol"/>
      <w:w w:val="100"/>
      <w:sz w:val="24"/>
      <w:szCs w:val="24"/>
      <w:lang w:val="uk-UA" w:eastAsia="en-US" w:bidi="ar-SA"/>
    </w:rPr>
  </w:style>
  <w:style w:type="character" w:styleId="ListLabel2">
    <w:name w:val="ListLabel 2"/>
    <w:qFormat/>
    <w:rPr>
      <w:rFonts w:cs="Symbol"/>
      <w:lang w:val="uk-UA" w:eastAsia="en-US" w:bidi="ar-SA"/>
    </w:rPr>
  </w:style>
  <w:style w:type="character" w:styleId="ListLabel3">
    <w:name w:val="ListLabel 3"/>
    <w:qFormat/>
    <w:rPr>
      <w:rFonts w:cs="Symbol"/>
      <w:lang w:val="uk-UA" w:eastAsia="en-US" w:bidi="ar-SA"/>
    </w:rPr>
  </w:style>
  <w:style w:type="character" w:styleId="ListLabel4">
    <w:name w:val="ListLabel 4"/>
    <w:qFormat/>
    <w:rPr>
      <w:rFonts w:cs="Symbol"/>
      <w:lang w:val="uk-UA" w:eastAsia="en-US" w:bidi="ar-SA"/>
    </w:rPr>
  </w:style>
  <w:style w:type="character" w:styleId="ListLabel5">
    <w:name w:val="ListLabel 5"/>
    <w:qFormat/>
    <w:rPr>
      <w:rFonts w:cs="Symbol"/>
      <w:lang w:val="uk-UA" w:eastAsia="en-US" w:bidi="ar-SA"/>
    </w:rPr>
  </w:style>
  <w:style w:type="character" w:styleId="ListLabel6">
    <w:name w:val="ListLabel 6"/>
    <w:qFormat/>
    <w:rPr>
      <w:rFonts w:cs="Symbol"/>
      <w:lang w:val="uk-UA" w:eastAsia="en-US" w:bidi="ar-SA"/>
    </w:rPr>
  </w:style>
  <w:style w:type="character" w:styleId="ListLabel7">
    <w:name w:val="ListLabel 7"/>
    <w:qFormat/>
    <w:rPr>
      <w:rFonts w:cs="Symbol"/>
      <w:lang w:val="uk-UA" w:eastAsia="en-US" w:bidi="ar-SA"/>
    </w:rPr>
  </w:style>
  <w:style w:type="character" w:styleId="ListLabel8">
    <w:name w:val="ListLabel 8"/>
    <w:qFormat/>
    <w:rPr>
      <w:rFonts w:cs="Symbol"/>
      <w:lang w:val="uk-UA" w:eastAsia="en-US" w:bidi="ar-SA"/>
    </w:rPr>
  </w:style>
  <w:style w:type="character" w:styleId="ListLabel9">
    <w:name w:val="ListLabel 9"/>
    <w:qFormat/>
    <w:rPr>
      <w:rFonts w:cs="Symbol"/>
      <w:lang w:val="uk-UA" w:eastAsia="en-US" w:bidi="ar-SA"/>
    </w:rPr>
  </w:style>
  <w:style w:type="character" w:styleId="ListLabel10">
    <w:name w:val="ListLabel 10"/>
    <w:qFormat/>
    <w:rPr>
      <w:rFonts w:cs="Symbol"/>
      <w:w w:val="100"/>
      <w:sz w:val="24"/>
      <w:szCs w:val="24"/>
      <w:lang w:val="uk-UA" w:eastAsia="en-US" w:bidi="ar-SA"/>
    </w:rPr>
  </w:style>
  <w:style w:type="character" w:styleId="ListLabel11">
    <w:name w:val="ListLabel 11"/>
    <w:qFormat/>
    <w:rPr>
      <w:rFonts w:cs="Symbol"/>
      <w:lang w:val="uk-UA" w:eastAsia="en-US" w:bidi="ar-SA"/>
    </w:rPr>
  </w:style>
  <w:style w:type="character" w:styleId="ListLabel12">
    <w:name w:val="ListLabel 12"/>
    <w:qFormat/>
    <w:rPr>
      <w:rFonts w:cs="Symbol"/>
      <w:lang w:val="uk-UA" w:eastAsia="en-US" w:bidi="ar-SA"/>
    </w:rPr>
  </w:style>
  <w:style w:type="character" w:styleId="ListLabel13">
    <w:name w:val="ListLabel 13"/>
    <w:qFormat/>
    <w:rPr>
      <w:rFonts w:cs="Symbol"/>
      <w:lang w:val="uk-UA" w:eastAsia="en-US" w:bidi="ar-SA"/>
    </w:rPr>
  </w:style>
  <w:style w:type="character" w:styleId="ListLabel14">
    <w:name w:val="ListLabel 14"/>
    <w:qFormat/>
    <w:rPr>
      <w:rFonts w:cs="Symbol"/>
      <w:lang w:val="uk-UA" w:eastAsia="en-US" w:bidi="ar-SA"/>
    </w:rPr>
  </w:style>
  <w:style w:type="character" w:styleId="ListLabel15">
    <w:name w:val="ListLabel 15"/>
    <w:qFormat/>
    <w:rPr>
      <w:rFonts w:cs="Symbol"/>
      <w:lang w:val="uk-UA" w:eastAsia="en-US" w:bidi="ar-SA"/>
    </w:rPr>
  </w:style>
  <w:style w:type="character" w:styleId="ListLabel16">
    <w:name w:val="ListLabel 16"/>
    <w:qFormat/>
    <w:rPr>
      <w:rFonts w:cs="Symbol"/>
      <w:lang w:val="uk-UA" w:eastAsia="en-US" w:bidi="ar-SA"/>
    </w:rPr>
  </w:style>
  <w:style w:type="character" w:styleId="ListLabel17">
    <w:name w:val="ListLabel 17"/>
    <w:qFormat/>
    <w:rPr>
      <w:rFonts w:cs="Symbol"/>
      <w:lang w:val="uk-UA" w:eastAsia="en-US" w:bidi="ar-SA"/>
    </w:rPr>
  </w:style>
  <w:style w:type="character" w:styleId="ListLabel18">
    <w:name w:val="ListLabel 18"/>
    <w:qFormat/>
    <w:rPr>
      <w:rFonts w:cs="Symbol"/>
      <w:lang w:val="uk-UA" w:eastAsia="en-US" w:bidi="ar-SA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/>
  </w:style>
  <w:style w:type="character" w:styleId="ListLabel47">
    <w:name w:val="ListLabel 47"/>
    <w:qFormat/>
    <w:rPr>
      <w:sz w:val="24"/>
    </w:rPr>
  </w:style>
  <w:style w:type="character" w:styleId="ListLabel48">
    <w:name w:val="ListLabel 48"/>
    <w:qFormat/>
    <w:rPr>
      <w:color w:val="0000FF"/>
      <w:spacing w:val="-1"/>
      <w:sz w:val="24"/>
      <w:u w:val="single" w:color="0000FF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  <w:lang w:val="ru-RU"/>
    </w:rPr>
  </w:style>
  <w:style w:type="character" w:styleId="ListLabel51">
    <w:name w:val="ListLabel 51"/>
    <w:qFormat/>
    <w:rPr>
      <w:lang w:val="ru-RU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uiPriority w:val="1"/>
    <w:qFormat/>
    <w:rsid w:val="00192261"/>
    <w:pPr/>
    <w:rPr>
      <w:b/>
      <w:bCs/>
      <w:sz w:val="24"/>
      <w:szCs w:val="24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192261"/>
    <w:pPr/>
    <w:rPr/>
  </w:style>
  <w:style w:type="paragraph" w:styleId="TableParagraph" w:customStyle="1">
    <w:name w:val="Table Paragraph"/>
    <w:basedOn w:val="Normal"/>
    <w:uiPriority w:val="1"/>
    <w:qFormat/>
    <w:rsid w:val="00192261"/>
    <w:pPr>
      <w:ind w:left="104" w:hanging="0"/>
    </w:pPr>
    <w:rPr/>
  </w:style>
  <w:style w:type="paragraph" w:styleId="Style28" w:customStyle="1">
    <w:name w:val="Верхній і нижній колонтитули"/>
    <w:basedOn w:val="Normal"/>
    <w:qFormat/>
    <w:pPr/>
    <w:rPr/>
  </w:style>
  <w:style w:type="paragraph" w:styleId="Style29">
    <w:name w:val="Footer"/>
    <w:basedOn w:val="Style28"/>
    <w:pPr/>
    <w:rPr/>
  </w:style>
  <w:style w:type="paragraph" w:styleId="Style30" w:customStyle="1">
    <w:name w:val="Вміст рамки"/>
    <w:basedOn w:val="Normal"/>
    <w:qFormat/>
    <w:pPr/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om" w:customStyle="1">
    <w:name w:val="rom"/>
    <w:basedOn w:val="TableParagraph"/>
    <w:qFormat/>
    <w:pPr>
      <w:ind w:left="105" w:right="106" w:hanging="0"/>
    </w:pPr>
    <w:rPr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c465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226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226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s://us04web.zoom.us/j/8407490409?pwd=NmVGM0IyMGJLenAzUlNueWZ4SVZZQT09" TargetMode="External"/><Relationship Id="rId5" Type="http://schemas.openxmlformats.org/officeDocument/2006/relationships/hyperlink" Target="mailto:al.chuk57@gmail.com" TargetMode="External"/><Relationship Id="rId6" Type="http://schemas.openxmlformats.org/officeDocument/2006/relationships/hyperlink" Target="mailto:Sinkevych.Olha@lnu.edu.ua" TargetMode="External"/><Relationship Id="rId7" Type="http://schemas.openxmlformats.org/officeDocument/2006/relationships/hyperlink" Target="https://chtyvo.org.ua/authors/Plato/Dialohy/" TargetMode="External"/><Relationship Id="rId8" Type="http://schemas.openxmlformats.org/officeDocument/2006/relationships/hyperlink" Target="https://chtyvo.org.ua/authors/Aristotle/Nikomakhova_etyka/" TargetMode="External"/><Relationship Id="rId9" Type="http://schemas.openxmlformats.org/officeDocument/2006/relationships/hyperlink" Target="https://chtyvo.org.ua/authors/Gadamer_Hans-Georg/Istyna_i_metod_t1/" TargetMode="External"/><Relationship Id="rId10" Type="http://schemas.openxmlformats.org/officeDocument/2006/relationships/hyperlink" Target="http://aps-m.org/wp-content/uploads/2017/03/Vstup_do_psykhoanalizu.pdf" TargetMode="External"/><Relationship Id="rId11" Type="http://schemas.openxmlformats.org/officeDocument/2006/relationships/hyperlink" Target="https://batrachos.com/sites/default/files/pictures/Books/Kayku_2013_Fizyka_maibutnoho.pdf" TargetMode="External"/><Relationship Id="rId12" Type="http://schemas.openxmlformats.org/officeDocument/2006/relationships/hyperlink" Target="http://izbornyk.org.ua/jruss/russ.htm" TargetMode="External"/><Relationship Id="rId13" Type="http://schemas.openxmlformats.org/officeDocument/2006/relationships/hyperlink" Target="https://shron1.chtyvo.org.ua/Cassin_Barbara/Yevropeiskyi_slovnyk_filosofii_t1.pdf" TargetMode="External"/><Relationship Id="rId14" Type="http://schemas.openxmlformats.org/officeDocument/2006/relationships/hyperlink" Target="http://tspartners.lviv.ua/userfiles/&#1030;&#1058; &#1055;&#1056;&#1040;&#1042;&#1054; &#1055;&#1030;&#1044;&#1056;&#1059;&#1063;&#1053;&#1048;&#1050; 2017(1).pdf" TargetMode="External"/><Relationship Id="rId15" Type="http://schemas.openxmlformats.org/officeDocument/2006/relationships/hyperlink" Target="http://zakon3.rada.gov.ua/laws/show/1556-18" TargetMode="External"/><Relationship Id="rId16" Type="http://schemas.openxmlformats.org/officeDocument/2006/relationships/hyperlink" Target="http://w1.c1.rada.gov.ua/pls/zweb2/webproc4_1?pf3511=55843" TargetMode="External"/><Relationship Id="rId17" Type="http://schemas.openxmlformats.org/officeDocument/2006/relationships/hyperlink" Target="https://zakon.rada.gov.ua/laws/show/3792-12" TargetMode="External"/><Relationship Id="rId18" Type="http://schemas.openxmlformats.org/officeDocument/2006/relationships/hyperlink" Target="https://shron1.chtyvo.org.ua/Umberto_Eco/Yak_napysaty_dyplomnu_robotu.pdf" TargetMode="External"/><Relationship Id="rId19" Type="http://schemas.openxmlformats.org/officeDocument/2006/relationships/hyperlink" Target="http://www.philsci.univ.kiev.ua/" TargetMode="External"/><Relationship Id="rId20" Type="http://schemas.openxmlformats.org/officeDocument/2006/relationships/hyperlink" Target="http://biology.univ.kiev.ua/images/stories/Upload/Kafedry/Biofizyky/2014/konv ersky_osn_metod_ta_org_nayk_dosl.pdf" TargetMode="External"/><Relationship Id="rId21" Type="http://schemas.openxmlformats.org/officeDocument/2006/relationships/hyperlink" Target="https://filos.lnu.edu.ua/wp-content/uploads/2014/12/materialy-konferentsiia-2021.pdf?fbclid=IwAR3_m3rGmvk1r6C1jv9zjM3TwTxTBWh5eQnTxmvG8NGeDP0-NkScAfIl8t4" TargetMode="External"/><Relationship Id="rId22" Type="http://schemas.openxmlformats.org/officeDocument/2006/relationships/hyperlink" Target="https://www.knuba.edu.ua/ukr/wp-content/uploads/2020/05/&#1052;&#1072;&#1090;&#1077;&#1088;&#1110;&#1072;&#1083;&#1080;-&#1082;&#1086;&#1085;&#1092;&#1077;&#1088;&#1077;&#1085;&#1094;&#1110;&#1111;.-&#1060;&#1110;&#1083;&#1086;&#1089;&#1086;&#1092;&#1110;&#1103;.-2019.pdf" TargetMode="External"/><Relationship Id="rId23" Type="http://schemas.openxmlformats.org/officeDocument/2006/relationships/hyperlink" Target="https://filos.lnu.edu.ua/wp- content/uploads/2013/10/Tezy.-Zvitnoji-naukovoji-konferentsiji-filosofskoho-fakultetu-2017.doc" TargetMode="External"/><Relationship Id="rId24" Type="http://schemas.openxmlformats.org/officeDocument/2006/relationships/hyperlink" Target="https://doi.org/10.1037/h0056755" TargetMode="External"/><Relationship Id="rId25" Type="http://schemas.openxmlformats.org/officeDocument/2006/relationships/hyperlink" Target="https://doi.org/10.1016/j.jretai.2008.03.001" TargetMode="External"/><Relationship Id="rId26" Type="http://schemas.openxmlformats.org/officeDocument/2006/relationships/hyperlink" Target="https://chtyvo.org.ua/authors/Gadamer_Hans-Georg/Istyna_i_metod_t1/" TargetMode="External"/><Relationship Id="rId27" Type="http://schemas.openxmlformats.org/officeDocument/2006/relationships/hyperlink" Target="https://shron1.chtyvo.org.ua/Cassin_Barbara/Yevropeiskyi_slovnyk_filosofii_t1.pdf" TargetMode="External"/><Relationship Id="rId28" Type="http://schemas.openxmlformats.org/officeDocument/2006/relationships/hyperlink" Target="http://aps-m.org/wp-content/uploads/2017/03/Vstup_do_psykhoanalizu.pdf" TargetMode="External"/><Relationship Id="rId29" Type="http://schemas.openxmlformats.org/officeDocument/2006/relationships/hyperlink" Target="http://tspartners.lviv.ua/userfiles/&#1030;&#1058; &#1055;&#1056;&#1040;&#1042;&#1054; &#1055;&#1030;&#1044;&#1056;&#1059;&#1063;&#1053;&#1048;&#1050; 2017(1).pdf" TargetMode="External"/><Relationship Id="rId30" Type="http://schemas.openxmlformats.org/officeDocument/2006/relationships/hyperlink" Target="http://izbornyk.org.ua/jruss/russ.htm" TargetMode="External"/><Relationship Id="rId31" Type="http://schemas.openxmlformats.org/officeDocument/2006/relationships/hyperlink" Target="https://shron1.chtyvo.org.ua/Cassin_Barbara/Yevropeiskyi_slovnyk_filosofii_t1.pdf" TargetMode="External"/><Relationship Id="rId32" Type="http://schemas.openxmlformats.org/officeDocument/2006/relationships/hyperlink" Target="https://shron1.chtyvo.org.ua/Umberto_Eco/Yak_napysaty_dyplomnu_robotu.pdf" TargetMode="External"/><Relationship Id="rId33" Type="http://schemas.openxmlformats.org/officeDocument/2006/relationships/footer" Target="footer2.xm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5</Pages>
  <Words>3086</Words>
  <Characters>24181</Characters>
  <CharactersWithSpaces>26846</CharactersWithSpaces>
  <Paragraphs>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2023-09-27T15:16:00Z</dcterms:created>
  <dc:creator>настя перескокова</dc:creator>
  <dc:description/>
  <dc:language>uk-UA</dc:language>
  <cp:lastModifiedBy>Настя</cp:lastModifiedBy>
  <dcterms:modified xsi:type="dcterms:W3CDTF">2023-09-27T15:28:00Z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