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філософський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теорії та історії культури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теорії та історії культури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філософського факультету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Львівського національного університету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імені Івана Франка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(протокол </w:t>
      </w:r>
      <w:r w:rsidDel="00000000" w:rsidR="00000000" w:rsidRPr="00000000">
        <w:rPr>
          <w:sz w:val="24"/>
          <w:szCs w:val="24"/>
          <w:rtl w:val="0"/>
        </w:rPr>
        <w:t xml:space="preserve">№1 від 26 серпня 2022 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Завідувач кафедри _________________ проф. Альчук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з навчальної дисципліни «Історія української культури»,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що викладається в межах ОПП першого (бакалаврського)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рівня вищої освіти для здобувачів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зі спеціальності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– 113 – «Прикладна математика»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Львів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курсу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Історія української культури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Ind w:w="-34.0" w:type="dxa"/>
        <w:tblLayout w:type="fixed"/>
        <w:tblLook w:val="0000"/>
      </w:tblPr>
      <w:tblGrid>
        <w:gridCol w:w="2351"/>
        <w:gridCol w:w="12200"/>
        <w:gridCol w:w="14"/>
        <w:tblGridChange w:id="0">
          <w:tblGrid>
            <w:gridCol w:w="2351"/>
            <w:gridCol w:w="12200"/>
            <w:gridCol w:w="14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Історія української культури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1, Львів.</w:t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Філософський факультет, кафедра теорії та історії культури.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 – 11 «Математика та статистика».  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Лекції: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Довгань Марія Григорівна, кандидат філософських наук, доцент.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Семінари: доц. Довгань М.Г., доц. Лазарович Н.В., доц. Поліщук Р.М., доц. Кобрин М.С.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i w:val="0"/>
                  <w:smallCaps w:val="0"/>
                  <w:strike w:val="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mariya.kokhanovska@lnu.edu.ua</w:t>
              </w:r>
            </w:hyperlink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кафедри: (032) 239-42-10</w:t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по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відбуваються через електронну пошту, Viber, Zoom.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https://filos.lnu.edu.ua/employee/kohanovska-mariya-hryhorivna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Дисципліна «Історія української культури» викладається 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семестрі в обсязі 3 кредитів (90 годин) (за Європейською Кредитно-Трансферною Системою ECTS).</w:t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покликаний надати студентам/студенткам знання, сформувати вміння та навички, що стосуються історії української культури, визначення цінностей та особливостей української культури, її взаємодії з іншими культурами. Курс передбачає акцент на розвитку критичного мислення, дослідницькій роботі, аргументації власної позиції, розвитку особистісних зацікавлень студентів. 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– здобуття студентами знань, вмінь та навичок для аналізу культурних процесів в Україні, їх впливу на особистісне, національне та міжнародне життя.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Цілі:</w:t>
                  <w:br w:type="textWrapping"/>
                  <w:t xml:space="preserve">∙ознайомити із культурними епохами в Україні </w:t>
                </w:r>
              </w:sdtContent>
            </w:sdt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∙представити основні здобутки духовної та матеріальної культури України </w:t>
                </w:r>
              </w:sdtContent>
            </w:sdt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∙розкрити значення міжкультурної комунікації </w:t>
                </w:r>
              </w:sdtContent>
            </w:sdt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∙навчити аналізувати культурну динаміку українського суспільства </w:t>
                </w:r>
              </w:sdtContent>
            </w:sdt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∙сформувати вміння аналізу соціокультурного дискурсу сучасності </w:t>
                </w:r>
              </w:sdtContent>
            </w:sdt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∙розвинути вміння обґрунтованого та толерантного відстоювання власної позиції </w:t>
                </w:r>
              </w:sdtContent>
            </w:sdt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∙виявити вплив громадянської позиції та системи цінностей на розвиток суспільства</w:t>
                </w:r>
              </w:sdtContent>
            </w:sdt>
          </w:p>
        </w:tc>
      </w:tr>
      <w:tr>
        <w:trPr>
          <w:cantSplit w:val="0"/>
          <w:trHeight w:val="70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1276"/>
              </w:tabs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сновна: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Історія української культури : (від стародавніх часів до ХІХ століття) : ілюстрована хрестоматія : [в 3 ч.]. Ч. 1 / за заг. ред. Ю. С. Сабадаш. - Київ : Ліра-К, 2020. - 319, [1] с.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Павлова О., Мельничук Т. Історія української культури. Київ: Центр учбової літератури, 2019. 319 с. 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Сабадаш, Ю. С. Історія української культури : курс лекцій для студ. усіх спец. ОС "Бакалавр" ден. та заоч. форм навчання / Ю. С. Сабадаш, Ю. М. Нікольченко, Л. Г. Дабло ; за заг. ред. Ю. С. Сабадаш ; МОН України, Маріупольський держ. ун-т, Історичний ф-т, Кафедра культурології та інформаційної діяльності. - Київ : Ліра-К, 2021. - 229, [1] с. 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Додаткова: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Васіна З. Український літопис вбрання XIII–поч. XX ст. К.: Мистецтво, 2006. 448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Власто А. Запровадження хр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истиянства у слов’ян: Вступ до середньовічної історії слов’янства. Київ: Юніверс, 2004. 496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Вовк Ф. Студії з української етнографії та антропології: нова редакція. Харків: Видавець Савчук О. О., 2015. 464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Грушевський М. Хто такі українці і чого вони хочуть. Київ: Т-во «Знання», 1991. 240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Дарморіз О. В. Міфологія: навчальний посібник. Львів: Львівський національний університет імені Івана Франка, 2010. 247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Економічні, соціальні й культурні права / ред. А. Ейде, К. Краузе, А Розаса. Одеса: АО Бахва, 2006. 728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Замки та фортеці: альбом / упоряд. Л. Прибєги. Київ: Мистецтво, 2007. 352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Звичаї українського народу / автор і упоряд. текстів М. Ткач; упоряд. Н. Павленко. Київ: Вета–Прес, 2007. 124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Ідеї, смисли, інтерпретації образотворчого мистецтва: українська теоретична думка XX століття: антологія. Ч. 1. Ч. 2 / упор. Р. М. Яців. Львів: Львівська національна академія мистецтв,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світової та української культури: підручник / В. Греченко, І. Чорний, В. Кушнерук, В. Режко. Київ: Літера, 2000. 464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Карась А. Філософія громадянського суспільства в класичних теоріях і некласичних баченнях: монографія. Київ; Львів: Видавничий центр ЛНУ імені Івана Франка, 2003. 520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shd w:fill="ffffff" w:val="clear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Крвавич Д. П. Українське мистецтво: навч. посіб. для студ. вузів у трьох частинах. Львів: Світ, 2003.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Культурологія: енциклопедичний словник / М. П. Альчук, Ф. С. Бацевич, І. М. Бойко; ред. В. П. Мельник. Львів: Львівський національний університет імені Івана Франка, 2013. 508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shd w:fill="ffffff" w:val="clear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Лекції з історії світової та вітчизняної культури: навч. посіб / ред. А. В. Яртись, В. П. Мельник. Львів: Світ, 2005.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568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 Т. Культура масова і популярна: теорії та практики. Київ: Україна, 2007. 123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Мистецтво української діаспори: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Київ: Тріумф, 1998. 382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Мусієнко О. С. Українське кіно: тексти і контекст. Вінниця: Глобус–Прес, 2009. 415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Сінькевич О. Б. Соціальні практики масової культури: ідентифікаційний дискурс: монографія. Львів: Львівський національний університет імені Івана Франка, 2015. 359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Степико М. Т. Українська ідентичність: феномен і засади формування: монографія. Київ: НІСД, 2011. 336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мистецтво у полікультурному просторі: навч. посіб. / ред. О. П. Рудницька. Київ: ЕксОб, 2000. 205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образотворче мистецтво: імена, життєписи, твори (XI–XXI ст.) / ред. Р. М. Яців та ін. Харків: Факт, 2012. 720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Українські митці у світі: матеріали до історії українського мистецтва ХХ століття / автор–упор. Г. Стельмащук. Львів: Апріорі, 2013. 516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Черкес Б. Національна ідентичність в архітектурі міста. Львів: Львівська політехніка, 2008. 266 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Тривалість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семестр.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кредити (90 годин): 32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 ауд. (16 год. лек., 16 год. практ.) та 58 год. самостійної роботи. </w:t>
            </w:r>
          </w:p>
        </w:tc>
      </w:tr>
      <w:tr>
        <w:trPr>
          <w:cantSplit w:val="0"/>
          <w:trHeight w:val="3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У результаті вивчення навчальної дисципліни студент повинен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знати:</w:t>
            </w:r>
          </w:p>
          <w:p w:rsidR="00000000" w:rsidDel="00000000" w:rsidP="00000000" w:rsidRDefault="00000000" w:rsidRPr="00000000" w14:paraId="00000072">
            <w:pPr>
              <w:rPr>
                <w:sz w:val="24"/>
                <w:szCs w:val="24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∙особливості мистецьких стилів</w:t>
                </w:r>
              </w:sdtContent>
            </w:sdt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∙періодизацію та особливості культурних епох в Україні</w:t>
                </w:r>
              </w:sdtContent>
            </w:sdt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∙видатних українців та їх внесок в українську та світову спадщину</w:t>
                </w:r>
              </w:sdtContent>
            </w:sdt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∙визначні пам’ятки духовної та матеріальної культури України</w:t>
                </w:r>
              </w:sdtContent>
            </w:sdt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∙особливості ментальності українського народу</w:t>
                </w:r>
              </w:sdtContent>
            </w:sdt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вміти: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br w:type="textWrapping"/>
                  <w:t xml:space="preserve">∙визначати стилі пам’яток культури</w:t>
                </w:r>
              </w:sdtContent>
            </w:sdt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∙досліджувати взаємозв’язок між розвитком культури та держави</w:t>
                </w:r>
              </w:sdtContent>
            </w:sdt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∙аналізувати культурні та суспільно-політичні явища сучасної України</w:t>
                </w:r>
              </w:sdtContent>
            </w:sdt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∙виявляти культурні цінності та явища антикультури</w:t>
                </w:r>
              </w:sdtContent>
            </w:sdt>
          </w:p>
          <w:p w:rsidR="00000000" w:rsidDel="00000000" w:rsidP="00000000" w:rsidRDefault="00000000" w:rsidRPr="00000000" w14:paraId="0000007B">
            <w:pPr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vertAlign w:val="baseline"/>
                    <w:rtl w:val="0"/>
                  </w:rPr>
                  <w:t xml:space="preserve">∙ визначати сфери можливого особистого заангажування у розвиток української культури відповідно до професійної кваліфікації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культури, ренесанс, бароко, мистецтво, скульптура, кіно, графіка, література, цінності.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Змішана форма навчання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Див. інформацію у таблиці.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Залік.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із соціо-гуманітарних дисциплін.</w:t>
            </w:r>
          </w:p>
        </w:tc>
      </w:tr>
      <w:tr>
        <w:trPr>
          <w:cantSplit w:val="0"/>
          <w:trHeight w:val="1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Словесні, наочні, практичні, пояснювально-ілюстративний метод, дослідницький.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Проектор, ноутбук,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дошка, маркери, крейда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завершенні курсу.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Питання для контролю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приклади духовної та матеріальної культури.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функції культури.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Порівняйте п’ять теорій походження українського народу.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Обґрунтуйте, з якого часу правомірно вести мову про існування української культури?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Які культурні епохи характерні для території України та коли вони тривали?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найдавніші поселення людей на території України.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чому полягає суть неолітичної революції?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Які Вам відомі первісні форми релігійних вірувань?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Розкрийте досягнення скіфів у культурному та суспільно-політичному аспектах.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взаємовпливи між культурами в античних містах Північного Причорномор’я.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Який період охоплювала культура Київської Русі та на якій території вона поширювалась?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 вплинули на формування культури Київської Русі зовнішні суспільно- політичні чинники?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Що сприяло консолідації населення та розвитку Київської Русі?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Яке місце займав розвиток культури у діяльності князів?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 вплинула культура Київської Русі на культуру інших народів?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Яке місце посідала Київська Русь у середньовічній Європі?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чому виражається вплив на культуру Київської Русі Візантійської культури?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Порівняйте вплив язичництва та християнства на формування культури.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сім визначальних характеристик культури Київської Русі.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передумови виникнення, територію поширення та причини занепаду Галицько-Волинського князівства.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сім визначальних характеристик культури Галицько-Волинського князівства.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Порівняйте європейський та український Ренесанс.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 відображалися ідеї гуманізму в культурі Ренесансу?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Визначіть сім основних характеристик українського Ренесансу.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суспільно-політичну ситуацію епохи Ренесансу.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Яким було світорозуміння епохи Ренесансу?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Яке місце займала релігія у розвитку культури?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п’ять представників Ренесансу та розкрийте їх внесок у розвиток культури.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меценатів епохи Ренесансу та їхній внесок у розвиток культури.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розвиток освіти в епоху Ренесансу.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розвиток книгодрукування в Україні.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п’ять архітектурних пам'яток Ренесансу.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суспільно-політичний стан в Україні у другій половині XVII–XVIII століттях.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Порівняйте європейське та українське бароко.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сім головних характеристик епохи Бароко в Україні.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світогляд епохи Бароко.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основні етапи розвитку та визначних представників Львівського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університету та Києво-Могилянської академії.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літературу та назвіть п’ять творів Бароко.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ключові філософські ідеї Г. Сковороди.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 виражався стиль бароко в архітектурі?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п’ять архітектурних пам’яток та чотирьох архітекторів епохи Бароко.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культуру козацької держави.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Які досягнення у театральному мистецтві відбулися в епоху Бароко?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суспільно-політичну ситуацію в Україні наприкінці ХVІІІ–на початку ХХ століття.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Які мистецькі напрями домінують в Україні наприкінці ХVІІІ–на початку ХХ століття?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Порівняйте національно-культурне відродження на Лівобережній та Правобережній Україні.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осередки національно-культурного відродження в Україні.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 вплинуло створення політичних партій на тогочасну суспільно-політичну ситуацію?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Висвітліть історію створення національного гімну України.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чому полягає внесок Т. Шевченка, І. Франка, Лесі Українки та о. М. Вербицького у розвитку української культури?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Визначіть роль Української Греко-Католицької Церкви у національно-культурному відродженні.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внесок семи діячів у національно-культурне відродження в Україні.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Яке місце займали університети в соціокультурному просторі України кін. ХVІІІ–поч. ХХ століття?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розвиток архітектури у період національно-культурного відродження.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розвиток скульптури у період національно-культурного відродження.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Визначіть здобутки у розвитку театрального мистецтва кін. ХVІІІ–поч. ХХ століття.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суспільно-політичну ситуацію на території України у XX столітті.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вплив зовнішніх суспільно-політичних та культурних чинників на розвиток української культури.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головні чинники розвитку української культури у XX столітті.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мистецькі напрями та течії XX століття.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літературний дискурс XX століття.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п’ять представників «розстріляного відродження» та головні мотиви їх творчості.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п’ять шістдесятників та проаналізуйте їх діяльність.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розвиток освіти у XX столітті.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сім досягнень українських науковців XX століття.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стилі та напрями української музики XX століття.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п’ять українських композиторів XX століття.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розвиток театрального мистецтва XX ст. та назвіть його чотирьох представників.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етапи розвитку українського кіномистецтва.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три твори кіномистецтва XX століття.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п’ять українських архітекторів та скульпторів, а також їхні основні роботи.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5 українських живописців та охарактеризуйте їх внесок в українську культуру.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осередки української культури в діаспорі та охарактеризуйте їх внесок в розвиток української культури.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риси сучасного соціокультурного простору України.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Висвітліть передумови проголошення незалежності України.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Що таке громадянське суспільство?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Що таке національна ідея?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найбільші культурно-мистецькі події України.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тенденції змін у системі цінностей українців (з часу проголошення Незалежності до поточного року).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розвиток актуального мистецтва та його місце в українській культурі.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літературний дискурс сучасності.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розвиток української літератури у XX–XXI століттях.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Назвіть п’ять письменників та поетів сучасності та їх основні твори.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досягнення українського кіномистецтва.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Порівняйте чотири українські кінострічки.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розвиток сучасного театрального мистецтва.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стан розвитку сучасної української музики.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Яке місце займає релігія у соціокультурному просторі сучасної України?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стан розвитку сучасної архітектури та скульптури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Проаналізуйте розвиток живопису та назвіть чотирьох авторів.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Які існують типи культурної взаємодії?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Що таке культурна ідентичність?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Охарактеризуйте ментальні риси українця.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Що таке національний характер?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Які цінності переважають у сучасному українському суспільстві?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Розкрийте суть понять «етнографічна група» та «національна меншина».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Охарактеризуйте стан культури національних меншин в Україні.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 сьогодні реалізується культурна політика?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оцінювання: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Максимум – 100 балів:</w:t>
            </w:r>
          </w:p>
          <w:tbl>
            <w:tblPr>
              <w:tblStyle w:val="Table2"/>
              <w:tblW w:w="119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09"/>
              <w:gridCol w:w="802"/>
              <w:gridCol w:w="689"/>
              <w:gridCol w:w="804"/>
              <w:gridCol w:w="689"/>
              <w:gridCol w:w="803"/>
              <w:gridCol w:w="918"/>
              <w:gridCol w:w="919"/>
              <w:gridCol w:w="1262"/>
              <w:gridCol w:w="1373"/>
              <w:gridCol w:w="2896"/>
              <w:tblGridChange w:id="0">
                <w:tblGrid>
                  <w:gridCol w:w="809"/>
                  <w:gridCol w:w="802"/>
                  <w:gridCol w:w="689"/>
                  <w:gridCol w:w="804"/>
                  <w:gridCol w:w="689"/>
                  <w:gridCol w:w="803"/>
                  <w:gridCol w:w="918"/>
                  <w:gridCol w:w="919"/>
                  <w:gridCol w:w="1262"/>
                  <w:gridCol w:w="1373"/>
                  <w:gridCol w:w="2896"/>
                </w:tblGrid>
              </w:tblGridChange>
            </w:tblGrid>
            <w:tr>
              <w:trPr>
                <w:cantSplit w:val="0"/>
                <w:trHeight w:val="745" w:hRule="atLeast"/>
                <w:tblHeader w:val="0"/>
              </w:trPr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Поточне оцінювання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Два контролі</w:t>
                  </w:r>
                </w:p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знань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Сума</w:t>
                  </w:r>
                </w:p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0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Змістовий модуль №1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Змістовий модуль № 2</w:t>
                  </w:r>
                </w:p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38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Т8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17" w:hRule="atLeast"/>
                <w:tblHeader w:val="0"/>
              </w:trPr>
              <w:tc>
                <w:tcPr>
                  <w:gridSpan w:val="11"/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          Шкала оцінювання: вузу, національна та ECTS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715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2053"/>
                    <w:gridCol w:w="1264"/>
                    <w:gridCol w:w="740"/>
                    <w:gridCol w:w="2320"/>
                    <w:gridCol w:w="3338"/>
                    <w:tblGridChange w:id="0">
                      <w:tblGrid>
                        <w:gridCol w:w="2053"/>
                        <w:gridCol w:w="1264"/>
                        <w:gridCol w:w="740"/>
                        <w:gridCol w:w="2320"/>
                        <w:gridCol w:w="3338"/>
                      </w:tblGrid>
                    </w:tblGridChange>
                  </w:tblGrid>
                  <w:tr>
                    <w:trPr>
                      <w:cantSplit w:val="0"/>
                      <w:trHeight w:val="447" w:hRule="atLeast"/>
                      <w:tblHeader w:val="0"/>
                    </w:trPr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3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  ECTS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3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 в балах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3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 національною шкалою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63" w:hRule="atLeast"/>
                      <w:tblHeader w:val="0"/>
                    </w:trPr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3D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3E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3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14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Залік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7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А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90 – 100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5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240" w:line="240" w:lineRule="auto"/>
                          <w:ind w:left="0" w:right="0" w:firstLine="0"/>
                          <w:jc w:val="center"/>
                          <w:rPr>
                            <w:b w:val="1"/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Відмінно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14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4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48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240" w:line="24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Зараховано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199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В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81-89</w:t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Дуже добре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14D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23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С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4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71-80</w:t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0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Добре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15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4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D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61-70</w:t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Задовільно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157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4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Е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51-60</w:t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A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15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Достатньо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15C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Додаток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Схема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2513"/>
        <w:gridCol w:w="1783"/>
        <w:gridCol w:w="4214"/>
        <w:gridCol w:w="2892"/>
        <w:gridCol w:w="1337"/>
        <w:tblGridChange w:id="0">
          <w:tblGrid>
            <w:gridCol w:w="1284"/>
            <w:gridCol w:w="2513"/>
            <w:gridCol w:w="1783"/>
            <w:gridCol w:w="4214"/>
            <w:gridCol w:w="2892"/>
            <w:gridCol w:w="13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Тиж. / дата / год.-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Тема, план, короткі тези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Література.*** Ресурси в інтернеті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Завдання,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Терміни виконання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2/06.09/2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Сутність культури. Розвиток культури на території України у дослов’янський період.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Васіна  З.  Український  літопис  вбрання  11  000   років   до   н.е.–XIII   ст.   н.е. : науково-художні реконструкції / Зінаїда Васіна. – К. : Мистецтво, 2003. – 448 с. – (Український літопис вбрання ; т. 1).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культури давнього населення України / [ред. колегія П. П. Толочко та ін.]. – К. : Наукова думка, 2001. – 1135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Мистецтво первісної доби та стародавнього світу / [В. Білозор та ін.]. – К. : Інститут мистецтвознавства, фольклористики та етнології ім. М. Т. Рильського НАНУ, 2008– . – Т. 1 : Історія українського мистецтва. – 2008. – 709 с.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Трипільська цивілізація у спадщині України : матеріали та тези доповідей конф., 30-31 тр. 2003 р. / Український благодійний фонд «Трипілля», Всеукраїнське товариство «Просвіта» ім. Т.Г. Шевченка. – К. : Просвіта, 2003. – 325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Праця у групах. Знайти відповідники: давні культури на території України та пам’ятки/характерні риси трипільців, кіммерійців, скіфів, сарматів.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Дебати: «Джерела формування української культури».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Есе на тему: «Особливості та характерні риси української культури».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Аналіз феномену української культури за допомогою методу «Займи позицію».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/14.09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Сутність культури. Розвиток культури на території України у дослов’янський період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3/17.09/2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tabs>
                <w:tab w:val="left" w:pos="284"/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Тема. Культура Київської Русі та Галицько-Волинського князівства.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Семінарське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/20.09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Київської Русі та Галицько-Волинського князівства.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Александрович В. Українське малярство XIII–XV ст. / Володимир Александрович. – Львів : Видано коштом Стефанії Тершаковець-Бережницької та Юрія Бережницького, 1995. – 196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Власто А. Запровадження християнства у слов’ян : Вступ до середньовічної історії слов’янства / А. Власто ; [пер. з англ. Р. Ткачук, Ю. Терех]. – К. : Юніверс, 2004. – 496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Дзюба О. Літопис найважливіших подій культурного життя в Україні (X– середина XVII ст.) : посіб.–довідник / О. Дзюба, Г. Павленко. – К. : АртЕк, 1998. – 200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Кордон М. Українська та зарубіжна культура : підр. / М. В. Кордон. – 3-тє видання. – К. : ЦУЛ, 2010. – 584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Мистецтво Київської Русі : архітектура ; мозаїки ; фрески ; іконопис, мініатюра ; декоративно-ужиткове  мистецтво  :  альбом / [автор-упор.  Ю.  С.  Асєєв].  – К. : Мистецтво, 1989. – 60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Михайлова Р. Д. Художня культура Галицько-Волинської Русі / Р. Д. Михайлова. – К. : Слово, 2007. – 490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Ю. Дохристиянські вірування давнього населення України / Юрій Павленко. –К. : Либідь, 2000. – 328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Ю. Передісторія давніх русів у світовому контексті / Юрій Павленко. – К. : Фенікс, 1994. – 400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Фіголь   М.   Мистецтво   стародавнього    Галича    /    Михайло    Фіголь.    –  К. : Мистецтво, 1997. – 224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Черепанова С. Філософія родознавства : навч. посіб. / Світлана Черепанова. – К. : Знання, 2008. – 460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Аналіз джерел розквіту культури (за допомогою методу «Коло ідей»).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Дискусія на тему «Значення християнства у розвитку української культури: Київська Русь та сьогодення».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5/28.09/2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tabs>
                <w:tab w:val="left" w:pos="284"/>
                <w:tab w:val="left" w:pos="567"/>
              </w:tabs>
              <w:ind w:firstLine="36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Тема. Ренесанс в українській культурі.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/04.10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Ренесанс в українській культурі.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Ісаєвич Я. Д. Братства та їх роль в розвитку української культури XVI–XVIII  ст. / Я. Д. Ісаєвич ; Інститут суспільних наук Львівського державного університету імені Івана Франка. – К. : Наукова думка, 1966. – 249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 / [гол. ред. Я. Д. Ісаєвич]. – К. : Наукова думка, – 2001– . – Т. 2 : Українська культура XIII–першої половини XVII століть. – 2001. – 847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Литвинов В. Д. Україна в пошуках своєї ідентичності, XVI–початок XVII століття : історико-філософський нарис / В. Д. Литвинов ; Національна академія наук України ; Відділення релігієзнавства Інституту філософії ім. Г. С. Сковороди. – К. : Наукова думка, 2008. – 528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Любченко В. Ф. Львівська скульптура XIV–XVII століть / В. Ф. Любченко. – К. : Наукова думка, 1981. – 214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 І. Львівське середмістя : всі вулиці, площі, храми й кам’яниці / Ігор Мельник. – Львів : Апріорі, 2011. – 318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Овсійчук В. А. Українське мистецтво XIV–першої половини XVII століття / В. А. Овсійчук. – К. : Мистецтво, 1985. – 168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Скоп Л. Українське церковне малярство в Галичині : техніка та технологія XV– XVIII століть / Лев Скоп ; Музей «Дрогобиччина» ; Творче об’єднання «Кактус». –Дрогобич : Коло, 2013. – 191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Брейнстормінг: гуманізм українського Ренесансу та сьогодення.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7/12.10/2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tabs>
                <w:tab w:val="left" w:pos="284"/>
                <w:tab w:val="left" w:pos="567"/>
              </w:tabs>
              <w:ind w:firstLine="36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Тема. Культура України другої половини XVII– XVIII століть.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Семінарське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7/15.10/2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tabs>
                <w:tab w:val="left" w:pos="284"/>
                <w:tab w:val="left" w:pos="567"/>
              </w:tabs>
              <w:ind w:firstLine="36"/>
              <w:jc w:val="both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Тема. Культура України другої половини XVII–XVIII століть.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numPr>
                <w:ilvl w:val="0"/>
                <w:numId w:val="10"/>
              </w:numPr>
              <w:tabs>
                <w:tab w:val="left" w:pos="0.9999999999999432"/>
              </w:tabs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Запорожці : до історії козацької культури / [ред. Ю. Косенко]. – К. : Мистецтво, 1993. – 396 с. 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10"/>
              </w:numPr>
              <w:tabs>
                <w:tab w:val="left" w:pos="0.9999999999999432"/>
              </w:tabs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Історія української культури / [гол. ред. В. А. Смолій]. – К. : Наукова думка, – 2001– . – Т. 3 : Українська культура другої половини XVII-XVIII століть. – 2003. – 1246 с. 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10"/>
              </w:numPr>
              <w:tabs>
                <w:tab w:val="left" w:pos="0.9999999999999432"/>
              </w:tabs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Моздир М. Володимир Лупійчук – співець українського козацтва / Микола Моздир ; Інститут народознавства НАН України. – Львів : Інститут народознавства НАН України, 2005. – 143 с.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10"/>
              </w:numPr>
              <w:tabs>
                <w:tab w:val="left" w:pos="0.9999999999999432"/>
              </w:tabs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Павленко С. Іван Мазепа як будівничий української культури / Сергій Павленко. – К. : Видавничий дім «КМ Академія», 2005. – 300 с. 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10"/>
              </w:numPr>
              <w:tabs>
                <w:tab w:val="left" w:pos="0.9999999999999432"/>
              </w:tabs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Таранушенко   С.   Архітектура   урядових   будівель    Гетьманщини    XVIII  ст. / Стефан Таранушенко. – Х. : Харківський приватний  музей  міської  садиби, 2013. – 140 с.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10"/>
              </w:numPr>
              <w:tabs>
                <w:tab w:val="left" w:pos="0.9999999999999432"/>
              </w:tabs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Українське бароко та європейський контекст : архітектура ; образотворче мистецтво ; театр і музика / [ред. кол. О. Г. Костюк та ін.]. – К. : Наукова  думка, 1991. – 256 с. 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10"/>
              </w:numPr>
              <w:tabs>
                <w:tab w:val="left" w:pos="0.9999999999999432"/>
              </w:tabs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Lewin P. Ukrainian drama and  theater  in  the  seventeenth  and  eighteenth  centuries / Paulina Lewin. – Edmonton : Canadian Institute of Ukrainian Studies Press, 2008. – 218 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Аналіз особливостей українського Бароко за допомогою методу «Рольові ігри».</w:t>
            </w:r>
          </w:p>
          <w:p w:rsidR="00000000" w:rsidDel="00000000" w:rsidP="00000000" w:rsidRDefault="00000000" w:rsidRPr="00000000" w14:paraId="000001C3">
            <w:pPr>
              <w:spacing w:after="280" w:before="28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Дискусія на тему «Феномен козацького бароко».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8/18.10/2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tabs>
                <w:tab w:val="left" w:pos="284"/>
                <w:tab w:val="left" w:pos="567"/>
              </w:tabs>
              <w:ind w:lef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Тема. Суспільно- історичні умови та культурне життя в Україні наприкінці ХVІІІ–на початку ХХ століття.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numPr>
                <w:ilvl w:val="0"/>
                <w:numId w:val="3"/>
              </w:numPr>
              <w:tabs>
                <w:tab w:val="left" w:pos="374"/>
              </w:tabs>
              <w:ind w:left="283.464566929134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часів Маркіяна Шашкевича : (львівське мистецтво першої половини століття) : каталог виставки : графіка ; живопис ; скульптура ; ужиткове мистецтво  :  із  львівських  збірок / [упор.  С.   Малець,   С.   Костюк].   –   Львів : Львівська наукова бібліотека ім. В. Стефаника, 1992. – 54 с.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3"/>
              </w:numPr>
              <w:tabs>
                <w:tab w:val="left" w:pos="374"/>
              </w:tabs>
              <w:ind w:left="283.464566929134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Історія української культури / [гол. ред. Г. А. Скрипник]. – К. : Наукова думка, – 2001– . – Т. 4, кн. 1 : Українська культура першої половини XIX століття. – 2008. – 1008 с. Т. 4, кн. 2 :Українська культура другої половини ХІХ століття. – 2005. – 1295 с. 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3"/>
              </w:numPr>
              <w:tabs>
                <w:tab w:val="left" w:pos="374"/>
              </w:tabs>
              <w:ind w:left="283.464566929134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Овсійчук В. Класицизм і романтизм в українському мистецтві / Володимир Овсійчук. – К. : Дніпро, 2001. – 447 с. 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3"/>
              </w:numPr>
              <w:tabs>
                <w:tab w:val="left" w:pos="374"/>
              </w:tabs>
              <w:ind w:left="283.4645669291342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Чорній С. Карпенко-Карий і театр / Степан Чорній. – Мюнхен : Український Вільний Університет, 1978. – 175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spacing w:after="28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1.Короткий термінологічний диктант.</w:t>
            </w:r>
          </w:p>
          <w:p w:rsidR="00000000" w:rsidDel="00000000" w:rsidP="00000000" w:rsidRDefault="00000000" w:rsidRPr="00000000" w14:paraId="000001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Визначити основні здобутки української культури в період Національно-культурного відродження (за допомогою методу «Логічний ланцюжок»).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9/26.10/2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tabs>
                <w:tab w:val="left" w:pos="284"/>
                <w:tab w:val="left" w:pos="567"/>
              </w:tabs>
              <w:ind w:firstLine="36"/>
              <w:jc w:val="both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Тема. Суспільно- історичні умови та культурне життя в Україні наприкінці ХVІІІ–на початку ХХ століття.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Семінарське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/01.11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Особливості розвитку української культури у ХХ столітті.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.9999999999999432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Бірюльов Ю. Мистецтво львівської сецесії / Юрій Бірюльов. – Львів : Центр Європи, 2005. – 184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Брюховецька Л. Приховані фільми : українське кіно 1990-х / Лариса Брюховецька. – К. : АртЕк, 2003. – 382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Голубець О. Мистецтво XX століття : український шлях / Орест Голубець. – Львів : Колір ПРО, 2012. – 199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Горинь Б. Олександр Архипенко / Богдан Горинь. – К. : Атлант ЮЕмСі, 2007. – 63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Єрмакова Н. Березільська культура : історія, досвід / Наталя Єрмакова ; Національна академія мистецтв України, Інститут проблем сучасного мистецтва. – К. : Фенікс, 2012. – 509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Ідеї, смисли, інтерпретації образотворчого мистецтва : українська теоретична думка XX століття : антологія. Ч. 1. Ч. 2 / [упор. Р. М. Яців]. – Львів : Львівська національна академія мистецтв, 2012.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Красильникова О. В. Історія українського театру ХХ сторіччя / О. В. Красильникова. – К. : Либідь, 1999. – 208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Лесь Курбас у театральній діяльності, в оцінках сучасників : документи / [ред. В. Ревуцький]. – Балтимор ; Торонто : Смолоскип, 1989. – 1026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Макарик І. Перетворення Шекспіра : Лесь Курбас, український модернізм і радянська культурна політика 1920-х років / Ірина Макарик.  –  К. : Ніка- Центр, 2010. – 347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Малаков Д.  Архітектор Городецький : архівні розвідки / Дмитро Малаков.  –  К. : Кий, 1999. – 239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Мистецтво української діаспори 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– К. : Тріумф, 1998. – 382 с. Випуск 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Мусієнко О. С. Українське кіно : тексти і контекст / О. С. Мусієнко. – Вінниця : Глобус-Прес, 2009. – 415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Поетичне кіно : заборонена школа : пам’яті Івана Миколайчука. – К. : АртЕк ; Редакція журналу «Кіно-Театр», 2001. – 464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Скібіцька Т. Київський архітектурний модерн (1900–1910-і роки) / Тетяна Скібіцька. – Львів : Центр Європи, 2011. – 231с.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Стельмащук С. У світі звуків і слова : про діячів української культури другої половини XX століття / Степан Стельмащук. – Львів : Видавництво Тараса Сороки, 2009. – 319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Чепелик В. В. Український архітектурний модерн / [упор. З. В. Мойсеєнко- Чепелик]. – К. : КНУБА, 2000. – 378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Яців Р. Українське мистецтво XX століття : ідеї, явища, персоналії : збірник статей / Р. Яців. – Львів : Інститут народознавства, 2006. – 349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Archipenko : international visionary / [edited by Donald H. Karshan]. – Washington : Smithsonian Institution Press, 1969. – 116 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За допомогою методу «Акваріум» визначити основні досягнення української культури у XX ст.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Опрацювати працю Л. Костенко «Гуманітарна аура нації або дефект головного дзеркала».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Відвідини культурно-мистецьких заходів.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11/09.11/2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tabs>
                <w:tab w:val="left" w:pos="284"/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Тема. Особливості розвитку української культури у ХХ столітті.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Семінарське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2/15.11/2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Сучасний соціокультурний простір України.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.9999999999999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Булат Т. Світ Миколи Лисенка : національна ідентичність, музика і політика України   XIX–початку   XX   століття / Т.   Булат,   Т.   Філенко.   –   Нью-  Йорк : Українська Вільна Академія Наук у США. – 408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Голубець О. Між свободою і тоталітаризмом : мистецьке середовище Львова другої половини ХХ століття / О. Голубець ; Львівська Академія Мистецтв. – Львів : Академічний експрес, 2001. – 176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Жіночий образ у сучасному українському мистецтві / [упор. Л. Черватюк]. – К. : Навчальна книга, 2007. – 317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Імпресіонізм і Україна / [упор. О. Жбанкова]. – К. : Галерея, 2011. – 238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культури. / [гол. ред. М. Г. Жулинський]. – К. : Наукова думка, – 2001– . – Т. 5, кн. 1 : Українська культура XX–початку XXI століть. – 2011. – 862 с. Т. 5, кн. 2 : Українська культура XX–початку XXI століть. – 2011. – 1031 с. Т.5, кн. 4 : Українська культура ХХ–початку ХХІ століть. Проблеми функціонування, збереження і розвитку культури в Україні. – 2013. – 941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Карась А. Філософія громадянського суспільства в класичних теоріях і некласичних баченнях : монографія. – К. ; Львів : Видавничий центр ЛНУ імені Івана Франка, 2003. – 520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 Б.  Соціальні  зміни  і   національна   свідомість   в   Україні   ХХ  ст. / Богдан Кравченко ; [пер. з англ. В. Івашко, В. Корнієнко]. – К. : Основи, 1997. – 423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 О. Мистецтвознавчі рефлексії : історія, теорія та критика образотворчого мистецтва 70-х років ХХ століття–початку ХХІ століття : збірка статей / Ольга Петрова ; Національний університет «Києво-Могилянська академія». – К. : Видавничий дім «КМ Академія», 2004. – 397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Степико М. Т. Українська ідентичність : феномен і засади формування : монографія / М. Т. Степико. – К. : НІСД, 2011. – 336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Степовик Д. Нова українська ікона XX і початку XXI століть : традиційна іконографія та нова стилістика / Дмитро Степовик. – Жовква : Місіонер, 2012. – 286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Українське мистецтво у полікультурному просторі : навч. посіб. / [ред. О. П. Рудницька]. – К. : ЕксОб, 2000. – 205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Черкес Б. Національна ідентичність в архітектурі міста / Богдан Черкес ; Національний університет «Львівська політехніка». – Львів : Львівська політехніка, 2008. – 266 с.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Дискусія на тему: «Які цінності віддзеркалює сучасна культура?».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Аналіз розвитку сучасної літератури (наукові статті на вибір).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Формування таблиці ключових здобутків матеріальної та духовної культури українського народу.  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13/23.11/2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tabs>
                <w:tab w:val="left" w:pos="284"/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Тема. Сучасний соціокультурний простір України.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Семінарське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/29.11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Українська та світова культура.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Грушевський М. Хто такі українці і чого вони хочуть / Михайло Грушевський. – К. : Т-во «Знання», 1991. – 240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Донченко О. Архетипи соціального життя і політика : (глибинні регулятиви психополітичного повсякдення) / О. Донченко, Ю. Романенко. – К. : Либідь, 2001. – 334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Економічні , соціальні й культурні права / [ред. А. Ейде, К. Краузе, А Розаса ; пер. з англ. Г. Є. Краснокутський ; наук. ред. Г. І. Чанишева]. – О. : АО Бахва, 2006. – 728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Звичаї українського народу / [упор. Н. Павленко]. – К. : Вета-Прес, 2007. – 124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Косміна О. Традиційне вбрання українців : в 2 т. / Оксана Косміна. – К. : Балтія-Друк, 2007– . – Т. 1 : Лісостеп ; Степ. – 2007. – 157 с. Т. 2 : Полісся ; Карпати. – 2009. – 157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Культурологія : навч. посіб. для студ. вищ. навч. закл. / С. Абрамович, М. Тілло, М. Чікарьова ; Київський національний торговельно-економічний університет, Чернівецький торговельно-економічний інститут. – К. : Кондор, 2005. – 347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 Т. Культура масова і популярна : теорії та практики / Т. Лютий, О. Ярош ; Інститут філософії імені Г. С. Сковороди Національної Академії наук України. – К. : Україна, 2007. – 123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Посацький Б. Простір міста і міська культура : (на зламі XX–XXI ст.) / Б. С. Посацький. – Львів : Львівська політехніка, 2007. – 207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 Дж. Теорія культури та масова культура : вступний курс / Джон Сторі ; [пер. з англ. Сергій Савченко]. – Х. : Акта, 2005. – 357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Українські митці у світі : матеріали до історії українського мистецтва ХХ століття / [автор-упор. Г. Стельмащук]. – Львів : Апріорі, 2013. – 516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Шедеври українського живопису : альбом / [упор. Д. Горбачов]. – К. : Мистецтво, 2008. – 602 с.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Визначення внеску українських діячів у світову культуру (за допомогою методу Case-study).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5/07.12/2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Українська та світова культура.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9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2240" w:w="15840" w:orient="landscape"/>
      <w:pgMar w:bottom="1134" w:top="1134" w:left="899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83.464566929134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41.7322834645671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b w:val="1"/>
      <w:bCs w:val="0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Заголовок2">
    <w:name w:val="Заголовок 2"/>
    <w:basedOn w:val="Звичайни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0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Cambria" w:hAnsi="Cambria"/>
      <w:b w:val="1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Звичайнатаблиця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">
    <w:name w:val="Bullets"/>
    <w:basedOn w:val="Звичайний"/>
    <w:next w:val="Bullets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  <w:tab w:val="left" w:leader="none" w:pos="284"/>
      </w:tabs>
      <w:suppressAutoHyphens w:val="1"/>
      <w:spacing w:before="60" w:line="1" w:lineRule="atLeast"/>
      <w:ind w:left="284" w:leftChars="-1" w:rightChars="0" w:hanging="284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AU"/>
    </w:r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x_msonormal">
    <w:name w:val="x_msonormal"/>
    <w:basedOn w:val="Звичайний"/>
    <w:next w:val="x_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орінки">
    <w:name w:val="Номер сторінки"/>
    <w:basedOn w:val="Шрифтабзацузапромовчанням"/>
    <w:next w:val="Номерсторін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іперпосилання">
    <w:name w:val="Гіперпосилання"/>
    <w:next w:val="Гіперпосилання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hort_text">
    <w:name w:val="short_text"/>
    <w:basedOn w:val="Шрифтабзацузапромовчанням"/>
    <w:next w:val="short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ps">
    <w:name w:val="hps"/>
    <w:basedOn w:val="Шрифтабзацузапромовчанням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0"/>
      <w:w w:val="100"/>
      <w:position w:val="-1"/>
      <w:effect w:val="none"/>
      <w:vertAlign w:val="baseline"/>
      <w:cs w:val="0"/>
      <w:em w:val="none"/>
      <w:lang/>
    </w:rPr>
  </w:style>
  <w:style w:type="character" w:styleId="treb">
    <w:name w:val="treb"/>
    <w:basedOn w:val="Шрифтабзацузапромовчанням"/>
    <w:next w:val="tre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stancename">
    <w:name w:val="instancename"/>
    <w:basedOn w:val="Шрифтабзацузапромовчанням"/>
    <w:next w:val="instance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Знак1">
    <w:name w:val="Знак Знак1"/>
    <w:next w:val="ЗнакЗнак1"/>
    <w:autoRedefine w:val="0"/>
    <w:hidden w:val="0"/>
    <w:qFormat w:val="0"/>
    <w:rPr>
      <w:b w:val="1"/>
      <w:bCs w:val="0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ЗнакЗнак2">
    <w:name w:val="Знак Знак2"/>
    <w:next w:val="ЗнакЗнак2"/>
    <w:autoRedefine w:val="0"/>
    <w:hidden w:val="0"/>
    <w:qFormat w:val="0"/>
    <w:rPr>
      <w:rFonts w:ascii="Cambria" w:cs="Times New Roman" w:eastAsia="Times New Roman" w:hAnsi="Cambria"/>
      <w:b w:val="1"/>
      <w:bCs w:val="0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articlealttitle">
    <w:name w:val="articlealttitle"/>
    <w:basedOn w:val="Шрифтабзацузапромовчанням"/>
    <w:next w:val="articlealt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Cambria" w:cs="Times New Roman" w:eastAsia="Times New Roman" w:hAnsi="Cambria"/>
      <w:b w:val="1"/>
      <w:bCs w:val="0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accesshide">
    <w:name w:val="accesshide"/>
    <w:basedOn w:val="Шрифтабзацузапромовчанням"/>
    <w:next w:val="accesshi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basedOn w:val="Шрифтабзацузапромовчанням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иділення">
    <w:name w:val="Виділення"/>
    <w:next w:val="Виділення"/>
    <w:autoRedefine w:val="0"/>
    <w:hidden w:val="0"/>
    <w:qFormat w:val="0"/>
    <w:rPr>
      <w:i w:val="1"/>
      <w:iCs w:val="0"/>
      <w:w w:val="100"/>
      <w:position w:val="-1"/>
      <w:effect w:val="none"/>
      <w:vertAlign w:val="baseline"/>
      <w:cs w:val="0"/>
      <w:em w:val="none"/>
      <w:lang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itation">
    <w:name w:val="citation"/>
    <w:basedOn w:val="Шрифтабзацузапромовчанням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иноски">
    <w:name w:val="Текст виноски"/>
    <w:basedOn w:val="Звичайний"/>
    <w:next w:val="Текст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k-UA"/>
    </w:rPr>
  </w:style>
  <w:style w:type="character" w:styleId="ТекствиноскиЗнак">
    <w:name w:val="Текст виноски Знак"/>
    <w:next w:val="Текстви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olb">
    <w:name w:val="colb"/>
    <w:basedOn w:val="Шрифтабзацузапромовчанням"/>
    <w:next w:val="col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W-Основнойтекст2">
    <w:name w:val="WW-Основной текст 2"/>
    <w:basedOn w:val="Звичайний"/>
    <w:next w:val="WW-Основнойтекст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WW-Основнойтекстсотступом2">
    <w:name w:val="WW-Основной текст с отступом 2"/>
    <w:basedOn w:val="Звичайний"/>
    <w:next w:val="WW-Основнойтекстсотступом2"/>
    <w:autoRedefine w:val="0"/>
    <w:hidden w:val="0"/>
    <w:qFormat w:val="0"/>
    <w:pPr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Основнийтекстзвідступом">
    <w:name w:val="Основний текст з відступом"/>
    <w:basedOn w:val="Звичайний"/>
    <w:next w:val="Основнийтекстзвідступом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b w:val="1"/>
      <w:bCs w:val="1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character" w:styleId="ОсновнийтекстзвідступомЗнак">
    <w:name w:val="Основний текст з відступом Знак"/>
    <w:next w:val="ОсновнийтекстзвідступомЗнак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Незакритазгадка">
    <w:name w:val="Незакрита згадка"/>
    <w:next w:val="Незакритазгадка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il">
    <w:name w:val="il"/>
    <w:basedOn w:val="Шрифтабзацузапромовчанням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ya.kokhanovska@lnu.edu.ua" TargetMode="External"/><Relationship Id="rId8" Type="http://schemas.openxmlformats.org/officeDocument/2006/relationships/hyperlink" Target="https://filos.lnu.edu.ua/employee/kohanovska-mariya-hryhori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nItkg6qK6mg+LMs65CyZQ1TmQ==">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2021-02-06T15:37:00Z</dcterms:created>
  <dc:creator>def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