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2760A" w:rsidRPr="0062760A" w:rsidRDefault="003471AC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2020</w:t>
      </w:r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2760A" w:rsidRPr="0062760A" w:rsidRDefault="0062760A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Вступ до спеціальності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052 «Політологія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3471AC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2020</w:t>
      </w:r>
      <w:r w:rsidR="0062760A"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EE0522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3471A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3471AC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3471AC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3471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  <w:bookmarkStart w:id="0" w:name="_GoBack"/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 загальні уявлення як про спеціальність, так і потенційні сфери самовияву майбутніх політологів.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75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Pr="0088138F">
              <w:rPr>
                <w:rFonts w:ascii="Times New Roman" w:hAnsi="Times New Roman" w:cs="Times New Roman"/>
              </w:rPr>
              <w:t>ECTS</w:t>
            </w:r>
            <w:r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227565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53E25">
              <w:rPr>
                <w:rFonts w:ascii="Times New Roman" w:hAnsi="Times New Roman" w:cs="Times New Roman"/>
                <w:lang w:val="uk-UA"/>
              </w:rPr>
              <w:t>Курс “Вступ до спеціальності” є базовою навчальною дисципліною для студентів спеціальності “Політологія”. На основі, знань, отриманих в ході вивчення цієї дисципліни, вибудовуються всі наступні курси з блоків професійної, практичної та фундаментальної підготовки.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Курс “</w:t>
            </w:r>
            <w:r w:rsidR="0001039C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227565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3471AC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 xml:space="preserve">Виконання навчальних завдань з курсу “Вступ до спеціальності” має на меті формування у майбутніх політологів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3471A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І. П. Громадянська соціалізація як вектор політичної соціалізації [Електронний ресурс] / І.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Вісник Луганського національного університету імені Тараса Шевченка. Педагогічні науки . - 2013. - № 23(1). - С. 78-84. - Режим доступу: </w:t>
            </w:r>
            <w:hyperlink r:id="rId6" w:history="1">
              <w:r w:rsidRPr="000E63F3">
                <w:rPr>
                  <w:rStyle w:val="a5"/>
                  <w:rFonts w:ascii="Times New Roman" w:hAnsi="Times New Roman" w:cs="Times New Roman"/>
                </w:rPr>
                <w:t>http://nbuv.gov.ua/j-pdf/vlup_2013_23(1)__11.pdf</w:t>
              </w:r>
            </w:hyperlink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Демократия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тоталитаризм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Реймон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с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франц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.]. — М.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Директ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Європейський словник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філософій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Лексикон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неперекладностей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Том перший. – К.: ДУХ I ЛIТЕРА, 2009. – 576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Фуко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Надзирать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наказывать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Рождение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тюрьмы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Электронный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ре¬сурс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– Режим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  http://ru.philosophy.kiev.ua/library/¬foucault/03/-fuko_¬oglavlenie.html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 О другом: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симуляция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пространств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Красота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мера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целесообразности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вообще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А.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К. : ВЕК +, 1996. – 349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9C708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Оскільки курс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читається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 1 семестрі 1 курсу, то знань з інших дисциплін не передбачається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концепції політики, її структура та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Співвідношення політики із іншими сферами суспільного життя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 xml:space="preserve">Виникнення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інституціоналізація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Галузі політичного знання. Методи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системи суспільства, її особливості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Структура та фактори стабільності політичної системи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Ресурси та функції політичної влади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Влада державна і політична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Легітимність політичної влади. Джерела легітимації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держави. Теорії виникнення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ознаки та функції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Монархія, її різновиди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Республіка: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Унітарна держава: типи,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правової держави: принципи та ознаки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соціальної держави. Ідеологічні інтерпретації соціальної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та принципи громадянського суспільства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і критерії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політичних режимів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Історичні та сучасні форми диктатури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 та основні ознаки тоталітаризму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Суть, основні ознаки авторитаризму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неототаліратний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політичний режим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принципи та ознаки демократичного політичного режиму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Елітаристська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та плюралістична теорії демократії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Теорія поліархії Р. Даля.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Партисипаторна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теорія демократії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Моделі демократії 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Лейпхарта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фунції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, типи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Походження і сутність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Ознаки та функції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партійних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>Теорії партійних коаліцій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виборчих систем та принципи їх функціонування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Мажоритарна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Пропорційна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Підходи до формування партійних списків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і структура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соціалізація.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свідомість: сутність та рівні. Масова політична свідомість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еліти, її структура.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Типилогія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еліти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Циркуляція політичної еліти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Лідерство як політичний феномен, його функції. Теорії політичного лідерства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політичного лідерства. Стилі політичного лідерства</w:t>
            </w: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6667">
              <w:rPr>
                <w:rFonts w:ascii="Times New Roman" w:hAnsi="Times New Roman" w:cs="Times New Roman"/>
                <w:i/>
              </w:rPr>
              <w:t>Політика як соціальне явище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F6667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F6667">
              <w:rPr>
                <w:rFonts w:ascii="Times New Roman" w:hAnsi="Times New Roman" w:cs="Times New Roman"/>
                <w:i/>
              </w:rPr>
              <w:lastRenderedPageBreak/>
              <w:t xml:space="preserve">Поняття політичної системи суспільства, її особливості 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Структура та фактори стабільності політичної системи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Типологія політичних систем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Ресурси та функції політичної влади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Влада державна і політична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Легітимність політичної влади. Джерела легітимації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держави. Теорії виникнення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Основні ознаки та функції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</w:t>
            </w:r>
            <w:r w:rsidRPr="00C86BB4">
              <w:rPr>
                <w:b/>
                <w:i/>
              </w:rPr>
              <w:t xml:space="preserve">. </w:t>
            </w:r>
            <w:r w:rsidRPr="00C86BB4">
              <w:rPr>
                <w:i/>
              </w:rPr>
              <w:t>Монархія, її різновиди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правління. Республіка: різновиди,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Унітарна держава: типи,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lastRenderedPageBreak/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правової держави: принципи та ознаки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соціальної держави. Ідеологічні інтерпретації соціальної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та принципи громадянського суспільства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Поняття і критерії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типологізації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політичних режимів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Історичні та сучасні форми диктатури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 та основні ознаки тоталітаризму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Суть, основні ознаки авторитаризму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неототаліратний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політичний режим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lastRenderedPageBreak/>
              <w:t>Основні принципи та ознаки демократичного політичного режиму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Елітаристська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та плюралістична теорії демократії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Теорія поліархії Р. Даля.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Партисипаторна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теорія демократії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Моделі демократії А.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Лейпхарта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фунції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, типи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Походження і сутність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Ознаки та функції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партійних систем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Теорії партійних коаліцій</w:t>
            </w:r>
          </w:p>
          <w:p w:rsidR="00C005EE" w:rsidRPr="00F15268" w:rsidRDefault="00C005EE" w:rsidP="00F15268">
            <w:pPr>
              <w:pStyle w:val="a8"/>
              <w:ind w:left="421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Основні види виборчих систем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Мажоритарна система, її різновиди, переваги та недоліки</w:t>
            </w:r>
          </w:p>
          <w:p w:rsidR="00F15268" w:rsidRP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Пропорційна система, її різновиди, переваги та недоліки</w:t>
            </w:r>
          </w:p>
          <w:p w:rsidR="00C005EE" w:rsidRDefault="008833A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Підходи до формування партійних списків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Політична культура. Політична соціалізація.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і структура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</w:rPr>
              <w:t>Політична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C87">
              <w:rPr>
                <w:rFonts w:ascii="Times New Roman" w:hAnsi="Times New Roman" w:cs="Times New Roman"/>
                <w:i/>
              </w:rPr>
              <w:t>соціалізація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>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533C87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Політичні еліти та політичне лідерство.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політичної еліти, її структура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  <w:lang w:val="uk-UA"/>
              </w:rPr>
              <w:t>Типилогія</w:t>
            </w:r>
            <w:proofErr w:type="spellEnd"/>
            <w:r w:rsidRPr="00533C87">
              <w:rPr>
                <w:rFonts w:ascii="Times New Roman" w:hAnsi="Times New Roman" w:cs="Times New Roman"/>
                <w:i/>
                <w:lang w:val="uk-UA"/>
              </w:rPr>
              <w:t xml:space="preserve"> політичної еліти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 xml:space="preserve">Циркуляція політичної еліти 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Лідерство як політичний феномен, його функції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Теорії політичного лідерства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lastRenderedPageBreak/>
              <w:t>Типологія політичного лідерства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Стилі політичного лідерства</w:t>
            </w:r>
          </w:p>
          <w:p w:rsidR="00533C87" w:rsidRPr="00533C87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33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7"/>
  </w:num>
  <w:num w:numId="3">
    <w:abstractNumId w:val="31"/>
  </w:num>
  <w:num w:numId="4">
    <w:abstractNumId w:val="9"/>
  </w:num>
  <w:num w:numId="5">
    <w:abstractNumId w:val="6"/>
  </w:num>
  <w:num w:numId="6">
    <w:abstractNumId w:val="32"/>
  </w:num>
  <w:num w:numId="7">
    <w:abstractNumId w:val="20"/>
  </w:num>
  <w:num w:numId="8">
    <w:abstractNumId w:val="3"/>
  </w:num>
  <w:num w:numId="9">
    <w:abstractNumId w:val="19"/>
  </w:num>
  <w:num w:numId="10">
    <w:abstractNumId w:val="16"/>
  </w:num>
  <w:num w:numId="11">
    <w:abstractNumId w:val="27"/>
  </w:num>
  <w:num w:numId="12">
    <w:abstractNumId w:val="13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28"/>
  </w:num>
  <w:num w:numId="20">
    <w:abstractNumId w:val="23"/>
  </w:num>
  <w:num w:numId="21">
    <w:abstractNumId w:val="11"/>
  </w:num>
  <w:num w:numId="22">
    <w:abstractNumId w:val="25"/>
  </w:num>
  <w:num w:numId="23">
    <w:abstractNumId w:val="12"/>
  </w:num>
  <w:num w:numId="24">
    <w:abstractNumId w:val="2"/>
  </w:num>
  <w:num w:numId="25">
    <w:abstractNumId w:val="5"/>
  </w:num>
  <w:num w:numId="26">
    <w:abstractNumId w:val="4"/>
  </w:num>
  <w:num w:numId="27">
    <w:abstractNumId w:val="21"/>
  </w:num>
  <w:num w:numId="28">
    <w:abstractNumId w:val="29"/>
  </w:num>
  <w:num w:numId="29">
    <w:abstractNumId w:val="24"/>
  </w:num>
  <w:num w:numId="30">
    <w:abstractNumId w:val="18"/>
  </w:num>
  <w:num w:numId="31">
    <w:abstractNumId w:val="15"/>
  </w:num>
  <w:num w:numId="32">
    <w:abstractNumId w:val="22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71AC"/>
    <w:rsid w:val="003F1E6C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2760A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880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vlup_2013_23(1)__11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15</cp:revision>
  <dcterms:created xsi:type="dcterms:W3CDTF">2019-10-20T12:12:00Z</dcterms:created>
  <dcterms:modified xsi:type="dcterms:W3CDTF">2020-08-20T12:01:00Z</dcterms:modified>
</cp:coreProperties>
</file>