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6E" w:rsidRPr="00CB60D3" w:rsidRDefault="000A206E" w:rsidP="000A20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60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0A206E" w:rsidRPr="00CB60D3" w:rsidRDefault="000A206E" w:rsidP="000A20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60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Силабус курсу </w:t>
      </w:r>
    </w:p>
    <w:p w:rsidR="000A206E" w:rsidRPr="00CB60D3" w:rsidRDefault="000A206E" w:rsidP="000A20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60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«ФІЛОСОФІЯ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ІНФОРМАЦІЙНОГО СУСПІЛЬСТВА</w:t>
      </w:r>
      <w:r w:rsidRPr="00CB60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0A206E" w:rsidRPr="00CB60D3" w:rsidRDefault="000A206E" w:rsidP="000A20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60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2020-2021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0A206E" w:rsidRPr="00CB60D3" w:rsidTr="00C020CC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інформаційного суспільства</w:t>
            </w:r>
          </w:p>
        </w:tc>
      </w:tr>
      <w:tr w:rsidR="000A206E" w:rsidRPr="00CB60D3" w:rsidTr="00C020CC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Львів, вул. Університетська 1, 79000</w:t>
            </w:r>
          </w:p>
        </w:tc>
      </w:tr>
      <w:tr w:rsidR="000A206E" w:rsidRPr="00CB60D3" w:rsidTr="00C020CC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кафедра філософії</w:t>
            </w:r>
          </w:p>
        </w:tc>
      </w:tr>
      <w:tr w:rsidR="000A206E" w:rsidRPr="00CB60D3" w:rsidTr="00C020CC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0A20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03-«Гуманітарні науки»</w:t>
            </w:r>
          </w:p>
        </w:tc>
      </w:tr>
      <w:tr w:rsidR="000A206E" w:rsidRPr="00CB60D3" w:rsidTr="00C020CC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Ланюк Євген Юрійович</w:t>
            </w:r>
          </w:p>
        </w:tc>
      </w:tr>
      <w:tr w:rsidR="000A206E" w:rsidRPr="00CB60D3" w:rsidTr="00C020CC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yevhen.lanyuk@lnu.edu.ua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06E" w:rsidRPr="00CB60D3" w:rsidTr="00C020CC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Щопонеділка, 15:00 – 16:00 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</w:t>
            </w:r>
          </w:p>
          <w:p w:rsidR="000A206E" w:rsidRPr="00CB60D3" w:rsidRDefault="000A206E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Консультації в день проведення лекцій/практичних занять (за попередньою домовленістю). Також можливі онлайн консультації. Для погодження часу онлайн-консультацій слід писати на електронну пошту викладача.</w:t>
            </w:r>
          </w:p>
        </w:tc>
      </w:tr>
      <w:tr w:rsidR="000A206E" w:rsidRPr="00CB60D3" w:rsidTr="00C020CC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06E" w:rsidRPr="00CB60D3" w:rsidTr="00C020CC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0A20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«Філософія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інформаційного суспільства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є нормативною дисципліною для освітньої програми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</w:t>
            </w:r>
            <w:r w:rsidR="00B73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лософія», яка викладається у I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семестрі </w:t>
            </w:r>
            <w:r w:rsidR="00B73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студентів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 освітньо-</w:t>
            </w:r>
            <w:r w:rsidR="00B73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кваліфікаційного рівня «Магістр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в обсязі 3 кредитів.</w:t>
            </w:r>
          </w:p>
        </w:tc>
      </w:tr>
      <w:tr w:rsidR="000A206E" w:rsidRPr="00CB60D3" w:rsidTr="00C020CC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Default="000A206E" w:rsidP="00C020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слухачам 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необхідні для характеристики процесу становлення інформаційного суспільства та його філософської рефлексії. В рамках дисципліни запропоновано огляд ключових аспектів інформатизації суспільства та дотичних до неї філософських, етичних, естетичних, соціологічних, антропологічних та футурологічних ідей.  </w:t>
            </w:r>
          </w:p>
          <w:p w:rsidR="000A206E" w:rsidRDefault="000A206E" w:rsidP="00C020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A206E" w:rsidRPr="00CB60D3" w:rsidRDefault="000A206E" w:rsidP="00C020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06E" w:rsidRPr="00CB60D3" w:rsidTr="00C020CC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Default="000A206E" w:rsidP="00C020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B6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Метою </w:t>
            </w:r>
            <w:r w:rsidRPr="00CB6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викладання курсу «Філософія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інформаційного суспільства</w:t>
            </w:r>
            <w:r w:rsidRPr="00CB6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є ознайомлення студентів із комплексом філософських та </w:t>
            </w:r>
            <w:r w:rsidR="002A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соціально-гуманітарних проблем, що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2A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иникають на етапі становлення інформаційного сусп</w:t>
            </w:r>
            <w:r w:rsidR="00B73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ільства, яке низка дослідників визначає</w:t>
            </w:r>
            <w:r w:rsidR="002A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 «третю хвилю» (після аграрної та індустріальної) цивілізаційного розвитку людства. </w:t>
            </w:r>
          </w:p>
          <w:p w:rsidR="000A206E" w:rsidRPr="00CB60D3" w:rsidRDefault="000A206E" w:rsidP="00C020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B6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Цілі курсу:</w:t>
            </w:r>
          </w:p>
          <w:p w:rsidR="000A206E" w:rsidRPr="00CB60D3" w:rsidRDefault="002A114D" w:rsidP="000A20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засвоєння студентами змісту основних теорій інформаційного суспільства</w:t>
            </w:r>
            <w:r w:rsidR="000A206E" w:rsidRPr="00CB60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A206E" w:rsidRPr="00CB60D3" w:rsidRDefault="002A114D" w:rsidP="000A20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оволодіння навиками цілісного аналізу та порівняння основних стадій соціально-технічного розвитку людства</w:t>
            </w:r>
            <w:r w:rsidR="00C56B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(аграрна – індустріальна – інформаційна)</w:t>
            </w:r>
            <w:r w:rsidR="000A206E" w:rsidRPr="00CB60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A206E" w:rsidRPr="00CB60D3" w:rsidRDefault="002A114D" w:rsidP="000A20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вироблення навичок критичного аналізу впливу інформаційних технологій на політичні, економічні, соціальні та культурні тенденції сучасної</w:t>
            </w:r>
            <w:r w:rsidR="00B7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епохи</w:t>
            </w:r>
            <w:r w:rsidR="000A206E" w:rsidRPr="00CB60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114D" w:rsidRPr="002A114D" w:rsidRDefault="002A114D" w:rsidP="000A20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ознайомлення з основними філософськими ідеями, проблемами та концепціями, які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язані із становленням інформаційного суспільства;</w:t>
            </w:r>
          </w:p>
          <w:p w:rsidR="000A206E" w:rsidRPr="00CB60D3" w:rsidRDefault="002A114D" w:rsidP="000A20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</w:t>
            </w:r>
            <w:r w:rsidR="00D23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мування уявлень про походження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основні етапи розвитку</w:t>
            </w:r>
            <w:r w:rsidR="00D23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тенденції еволюції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інформаційного суспільства</w:t>
            </w:r>
            <w:r w:rsidR="000A206E" w:rsidRPr="00CB60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A206E" w:rsidRPr="00CB60D3" w:rsidRDefault="002A114D" w:rsidP="00D236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сприяння </w:t>
            </w:r>
            <w:r w:rsidR="00D23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виробленню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</w:t>
            </w:r>
            <w:r w:rsidR="00D236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асної світоглядної позиції в контексті формування інформаційного суспільства. </w:t>
            </w:r>
          </w:p>
        </w:tc>
      </w:tr>
      <w:tr w:rsidR="000A206E" w:rsidRPr="00CB60D3" w:rsidTr="00C020CC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Тейлор, Чарльз. Етика автентичності / Пер. з англ. А. Васильченка. — К.: Дух і літера, 2002.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Тоффлер, Елвін</w:t>
            </w:r>
            <w:r w:rsidRPr="00D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Третя Хвиля / 3 англ. пер. А. Євса. — К.: Вид. дім «Всесвіт», 2000. — 480 с.</w:t>
            </w:r>
            <w:r w:rsidRPr="00D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Фуко,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Мішель. Наглядати і карати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К.: Основи, 1998.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392 с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Харарі, Ювал Ной. </w:t>
            </w:r>
            <w:bookmarkStart w:id="0" w:name="firstHeading"/>
            <w:bookmarkEnd w:id="0"/>
            <w:r w:rsidRPr="00D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Людина розумна. Історія людства від минулого до майбутнього / </w:t>
            </w:r>
            <w:r w:rsidRPr="00D23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пер. з англ. Ярослава Лебеденка. — Харків: КСД, 2016. — 413 с. 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Bostrom, Nick. Superintelligence: Paths, Dangers, Strategies / Nick Bostrom. – Oxford University Press, 2014. – 328 p. 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Khanna, Parag. Technocracy in America: Rise of the Info-State / Parag Khanna. – CreateSpace, 2017. – 132 p.   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McIntyre Lee, Post-Truth. – MIT Press, 2018. – 236 p.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Morozov, Evgeny. The Net Delusion: The Dark Side of Internet Freedom / Evgeny Morozov. –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PublicAffairs,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2012. – 448 p. 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O’Neil, Cathy. Weapons of Math Destruction: How Big Data Increases Inequality and Threatens Democracy / Cathy O’Neil. – Crown, 2017. – 272 p. 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Pasquale, Frank. The Black Box Society: The Secret Algorithms That Control Money and Information / Frank Pasquale. – Harvard University Press, 2016. – 320 p.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Rushkoff, D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oughlas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D236E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Renaissance Now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! </w:t>
            </w:r>
            <w:r w:rsidRPr="00D236E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Media Ecology and the New Global Narrative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.Explorations in Media Ecology, 1(1),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2002. –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21-32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pp. </w:t>
            </w: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236EF" w:rsidRPr="00D236EF" w:rsidRDefault="00D236EF" w:rsidP="00D2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6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Sheridan, Connor, "Foucault, Power and the Modern Panopticon". Senior Theses, Trinity College, Hartford, CT 2016. Trinity College Digital Repository, http://digitalrepository.trincoll.edu/theses/548</w:t>
            </w:r>
          </w:p>
          <w:p w:rsidR="000A206E" w:rsidRPr="00D236EF" w:rsidRDefault="00D236EF" w:rsidP="00D236EF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Webster, Frank. Theories of the Information Society. 3</w:t>
            </w:r>
            <w:r w:rsidRPr="00D236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 / Frank Webster. – London: Routledge, 2006.  – 328 p.  </w:t>
            </w:r>
          </w:p>
          <w:p w:rsidR="00D236EF" w:rsidRPr="00D236EF" w:rsidRDefault="00D236EF" w:rsidP="00D2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Zuboff, Shoshana. </w:t>
            </w:r>
            <w:bookmarkStart w:id="1" w:name="title"/>
            <w:bookmarkStart w:id="2" w:name="productTitle"/>
            <w:bookmarkEnd w:id="1"/>
            <w:bookmarkEnd w:id="2"/>
            <w:r w:rsidRPr="00D2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The Age of Surveillance Capitalism: The Fight for a Human Future at the New Frontier of Power / </w:t>
            </w:r>
            <w:r w:rsidRPr="00D2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Shoshana Zuboff. – PublicAffairs, 2019. – 720 p.  </w:t>
            </w:r>
          </w:p>
        </w:tc>
      </w:tr>
      <w:tr w:rsidR="000A206E" w:rsidRPr="00CB60D3" w:rsidTr="00C020CC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год.</w:t>
            </w:r>
          </w:p>
        </w:tc>
      </w:tr>
      <w:tr w:rsidR="000A206E" w:rsidRPr="00CB60D3" w:rsidTr="00C020CC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годин  аудиторних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 16 годин лекцій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 годин  практичних занять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 годин самостійної роботи</w:t>
            </w:r>
          </w:p>
        </w:tc>
      </w:tr>
      <w:tr w:rsidR="000A206E" w:rsidRPr="00CB60D3" w:rsidTr="00C020CC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2343" w:rsidRDefault="000A206E" w:rsidP="003823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результатами курсу студент повинен </w:t>
            </w:r>
            <w:r w:rsidRPr="0038234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знати</w:t>
            </w: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82343" w:rsidRDefault="00382343" w:rsidP="0038234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ключові </w:t>
            </w:r>
            <w:r w:rsidR="00D236EF"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категорії</w:t>
            </w: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пов</w:t>
            </w: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язані із філософською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рефлекс</w:t>
            </w: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ією інформаційного суспільства;</w:t>
            </w:r>
          </w:p>
          <w:p w:rsidR="00382343" w:rsidRDefault="00382343" w:rsidP="0038234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зміст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основних </w:t>
            </w: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теорій інформаційного суспільства; </w:t>
            </w:r>
            <w:r w:rsidR="00D236EF"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2343" w:rsidRDefault="00382343" w:rsidP="0038234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найважливіші філософські, етичні та соціальні проблеми, що випливають із становлення інформаційного суспільства, та підходи до їх вирішення.</w:t>
            </w:r>
          </w:p>
          <w:p w:rsidR="00382343" w:rsidRDefault="000A206E" w:rsidP="003823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результаті засвоєних знань студент повинен </w:t>
            </w:r>
            <w:r w:rsidRPr="0038234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уміти</w:t>
            </w:r>
            <w:r w:rsidRPr="003823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82343" w:rsidRDefault="00382343" w:rsidP="0038234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розуміти та критично аналізувати основні концепції, тенденції та аспекти інформаційного суспільства;</w:t>
            </w:r>
          </w:p>
          <w:p w:rsidR="00382343" w:rsidRDefault="00382343" w:rsidP="0038234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усвідомлювати переваги, протиріччя та загрози, які виникають на етапі формування інформаційного суспільства;</w:t>
            </w:r>
          </w:p>
          <w:p w:rsidR="00382343" w:rsidRPr="00382343" w:rsidRDefault="00382343" w:rsidP="0038234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формувати і висловлювати власну думку щодо найважливіших проблем розвитку інформаційного суспільства. </w:t>
            </w:r>
          </w:p>
          <w:p w:rsidR="000A206E" w:rsidRPr="00CB60D3" w:rsidRDefault="000A206E" w:rsidP="00C020CC">
            <w:pPr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A206E" w:rsidRPr="00CB60D3" w:rsidRDefault="000A206E" w:rsidP="00C020CC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06E" w:rsidRPr="00CB60D3" w:rsidTr="00C020CC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8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0A206E" w:rsidRPr="00CB60D3" w:rsidTr="00C020CC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CB6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6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CB6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CB6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A206E" w:rsidRPr="00CB60D3" w:rsidTr="00C020CC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0A206E" w:rsidRPr="00CB60D3" w:rsidTr="00C020CC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06E" w:rsidRPr="00CB60D3" w:rsidTr="00C020CC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Презентація, лекції, колаборативне навчання, дискусія.</w:t>
            </w:r>
          </w:p>
        </w:tc>
      </w:tr>
      <w:tr w:rsidR="000A206E" w:rsidRPr="00CB60D3" w:rsidTr="00C020CC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06E" w:rsidRPr="00CB60D3" w:rsidTr="00C020CC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співідношенням: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Семестрова успішність – 50 балів, з яких:</w:t>
            </w:r>
          </w:p>
          <w:p w:rsidR="000A206E" w:rsidRPr="00CB60D3" w:rsidRDefault="000A206E" w:rsidP="000A206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усна активніс</w:t>
            </w:r>
            <w:r w:rsidR="00C56B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 під час практичних занять – 4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балів;</w:t>
            </w:r>
          </w:p>
          <w:p w:rsidR="000A206E" w:rsidRPr="00CB60D3" w:rsidRDefault="000A206E" w:rsidP="000A206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індивідуальна письмова робота – 10 балів.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Залік – 50 балів. 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допуску до заліку студент повинен набрати мінімум 26 балів за поточні завдання.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 відбувається усно у формі відповіді на контрольні запитання курсу.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Студенти зобов’язані дотримуватися строків визначених для виконання усіх видів письмових робіт, передбачених курсом.</w:t>
            </w:r>
          </w:p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Академічна доброчесність</w:t>
            </w:r>
            <w:r w:rsidRPr="00CB60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Жодні форми порушення академічної доброчесності не толеруються Виявлення ознак академічної недоброчесності у письмовій роботі студента є підставою для її незарахуванння викладачем.</w:t>
            </w:r>
          </w:p>
        </w:tc>
      </w:tr>
      <w:tr w:rsidR="000A206E" w:rsidRPr="00CB60D3" w:rsidTr="00C020CC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206E" w:rsidRPr="00CB60D3" w:rsidRDefault="000A206E" w:rsidP="00C0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Усне</w:t>
            </w:r>
          </w:p>
        </w:tc>
      </w:tr>
    </w:tbl>
    <w:p w:rsidR="000A206E" w:rsidRPr="00CB60D3" w:rsidRDefault="000A206E" w:rsidP="000A206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A206E" w:rsidRPr="00CB60D3" w:rsidRDefault="000A206E" w:rsidP="000A206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B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:rsidR="000A206E" w:rsidRPr="00CB60D3" w:rsidRDefault="000A206E" w:rsidP="000A20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0D3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0A206E" w:rsidRPr="00CB60D3" w:rsidRDefault="000A206E" w:rsidP="000A20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37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909"/>
        <w:gridCol w:w="1474"/>
        <w:gridCol w:w="5205"/>
        <w:gridCol w:w="3034"/>
        <w:gridCol w:w="1407"/>
      </w:tblGrid>
      <w:tr w:rsidR="003D2D2C" w:rsidRPr="00CB60D3" w:rsidTr="00BE717E"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60D3">
              <w:rPr>
                <w:rFonts w:ascii="Times New Roman" w:hAnsi="Times New Roman" w:cs="Times New Roman"/>
                <w:b/>
                <w:sz w:val="24"/>
                <w:szCs w:val="24"/>
              </w:rPr>
              <w:t>Тиж. / дата / год.-</w:t>
            </w:r>
          </w:p>
        </w:tc>
        <w:tc>
          <w:tcPr>
            <w:tcW w:w="1909" w:type="dxa"/>
            <w:shd w:val="clear" w:color="auto" w:fill="auto"/>
          </w:tcPr>
          <w:p w:rsidR="00387788" w:rsidRPr="00CB60D3" w:rsidRDefault="00387788" w:rsidP="00C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60D3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60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5205" w:type="dxa"/>
            <w:shd w:val="clear" w:color="auto" w:fill="auto"/>
          </w:tcPr>
          <w:p w:rsidR="00387788" w:rsidRPr="00CB60D3" w:rsidRDefault="00387788" w:rsidP="00C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60D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60D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60D3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D2D2C" w:rsidRPr="00CB60D3" w:rsidTr="00BE717E">
        <w:trPr>
          <w:trHeight w:val="562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C56B09" w:rsidRDefault="00387788" w:rsidP="00B1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1. </w:t>
            </w:r>
            <w:r w:rsidRPr="00C56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суспільство —</w:t>
            </w:r>
            <w:r w:rsidRPr="00C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56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суспільство “третьої хвилі”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D2C" w:rsidRPr="00CB60D3" w:rsidTr="00BE717E">
        <w:trPr>
          <w:trHeight w:val="57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Default="00387788" w:rsidP="00B122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1. </w:t>
            </w:r>
            <w:r w:rsidRPr="00C56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суспільство —</w:t>
            </w:r>
            <w:r w:rsidRPr="00C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56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суспільство “третьої хвилі”</w:t>
            </w:r>
          </w:p>
          <w:p w:rsidR="00387788" w:rsidRDefault="00387788" w:rsidP="00C020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87788" w:rsidRPr="00C56B09" w:rsidRDefault="00387788" w:rsidP="00C0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5205" w:type="dxa"/>
            <w:shd w:val="clear" w:color="auto" w:fill="auto"/>
          </w:tcPr>
          <w:p w:rsidR="00387788" w:rsidRDefault="00387788" w:rsidP="00C020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Маруховський  О. О., Скептично-критичний аналіз концепцій інформаційного суспільства (за Ф. Вебстером)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 Маруховський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Електронний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– 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Режим доступу: </w:t>
            </w:r>
            <w:r w:rsidRPr="00B1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http://ekmair.ukma.edu.ua/bitstream/handle/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123456789/7950/Marukhovs'kyy_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Skeptychno_krytychnyy_analiz.pdf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Маслов А., Теорія інформаційного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cуспільства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 методологічна основа теорії інформаційної </w:t>
            </w:r>
          </w:p>
          <w:p w:rsidR="00387788" w:rsidRPr="00A6703B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економіки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 Маслов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Електронний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– 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Режим доступу: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1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http://www.irbis-nbuv.gov.ua/cgi-bin/irbis_nbuv/cgiirbis_64.exe?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C21COM=2&amp;I21DBN=UJRN&amp;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P21DBN=UJRN&amp;IMAGE_FILE_</w:t>
            </w:r>
          </w:p>
          <w:p w:rsidR="00387788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DOWNLOAD=1&amp;Image_file_name=PDF/</w:t>
            </w:r>
          </w:p>
          <w:p w:rsidR="00387788" w:rsidRPr="00B1221D" w:rsidRDefault="00387788" w:rsidP="00B122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VKNU_Ekon_2011_123_7.pdf</w:t>
            </w: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Законспектувати зміст основних теорій інформаційного суспільства.</w:t>
            </w: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D2D2C" w:rsidRPr="00CB60D3" w:rsidTr="00BE717E">
        <w:trPr>
          <w:trHeight w:val="55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B1221D" w:rsidRDefault="00387788" w:rsidP="00B1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2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2</w:t>
            </w:r>
            <w:r w:rsidRPr="00B122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B1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Пост-правда як феномен інформаційної епохи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D2D2C" w:rsidRPr="00CB60D3" w:rsidTr="00BE717E">
        <w:trPr>
          <w:trHeight w:val="416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Default="00387788" w:rsidP="00B1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2</w:t>
            </w:r>
            <w:r w:rsidRPr="00B122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B1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Пост-правда як феномен інформаційної епохи</w:t>
            </w:r>
          </w:p>
          <w:p w:rsidR="00387788" w:rsidRPr="00CB60D3" w:rsidRDefault="00387788" w:rsidP="00C56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:rsidR="00387788" w:rsidRPr="004620CC" w:rsidRDefault="00387788" w:rsidP="00B1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Тейлор, Чарльз. Етика автентичності / Пер. з англ. А. Васильченка. — К.: Дух і літера, 2002.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Прочитати працю Ч. Тейлора «Етика автентичності». Як у її світлі можна розуміти феномен пост-правди?</w:t>
            </w: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D2D2C" w:rsidRPr="00CB60D3" w:rsidTr="00BE717E">
        <w:trPr>
          <w:trHeight w:val="416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4620CC" w:rsidRDefault="00387788" w:rsidP="0046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Pr="00462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Влада в інформаційну епоху: кейс “системи соціального кредиту” в КНР”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D2D2C" w:rsidRPr="00CB60D3" w:rsidTr="00BE717E">
        <w:trPr>
          <w:trHeight w:val="537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08389E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Pr="00462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Влада в інформаційну епоху: кейс “системи соціального кредиту” в КНР”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:rsidR="00387788" w:rsidRPr="004620CC" w:rsidRDefault="00387788" w:rsidP="004620C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Sheridan, Connor,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Foucault,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 and the Modern Panopticon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Senior Theses, Trinity College, Hartford, CT 2016. Trinity College Digital Repository, http://digitalrepository.trincoll.edu/theses/548</w:t>
            </w:r>
          </w:p>
          <w:p w:rsidR="00387788" w:rsidRPr="00CB60D3" w:rsidRDefault="00387788" w:rsidP="0046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Фуко,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Мішель. Наглядати і карати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К.: Основи, 1998.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392 с</w:t>
            </w:r>
            <w:r w:rsidRPr="004620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Прочитати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 розділ «Паноптикум» із книги Мішеля Фуко «Наглядати і карати». Що спільного і відмінного між концепцією паноптикуму Бентама-Фуко і системою цифрового стеження в Китаї?</w:t>
            </w: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D2D2C" w:rsidRPr="00CB60D3" w:rsidTr="00BE717E">
        <w:trPr>
          <w:trHeight w:val="416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4620CC" w:rsidRDefault="00387788" w:rsidP="004620CC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4620C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4.</w:t>
            </w:r>
            <w:r w:rsidRPr="004620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620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Етико-ф</w:t>
            </w:r>
            <w:r w:rsidRPr="004620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ілософські проблеми оцінки людської поведінки цифровими алгоритмами</w:t>
            </w:r>
          </w:p>
        </w:tc>
        <w:tc>
          <w:tcPr>
            <w:tcW w:w="1474" w:type="dxa"/>
            <w:shd w:val="clear" w:color="auto" w:fill="auto"/>
          </w:tcPr>
          <w:p w:rsidR="00387788" w:rsidRPr="0008389E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D2D2C" w:rsidRPr="00CB60D3" w:rsidTr="00BE717E">
        <w:trPr>
          <w:trHeight w:val="34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4620CC" w:rsidRDefault="00387788" w:rsidP="004620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0CC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462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62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20CC">
              <w:rPr>
                <w:rFonts w:ascii="Times New Roman" w:hAnsi="Times New Roman" w:cs="Times New Roman"/>
                <w:sz w:val="24"/>
                <w:szCs w:val="24"/>
              </w:rPr>
              <w:t>Етико-ф</w:t>
            </w:r>
            <w:r w:rsidRPr="00462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ілософські проблеми оцінки людської поведінки цифровими алгоритмами</w:t>
            </w:r>
          </w:p>
          <w:p w:rsidR="00387788" w:rsidRPr="0008389E" w:rsidRDefault="00387788" w:rsidP="00C0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shd w:val="clear" w:color="auto" w:fill="auto"/>
          </w:tcPr>
          <w:p w:rsidR="00387788" w:rsidRPr="0008389E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:rsidR="00387788" w:rsidRPr="00A6703B" w:rsidRDefault="00387788" w:rsidP="00A670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Weapons of Math Destruction | Talks at Google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Cathy O’Neil [Electronic resouce]. – Mode of access: </w:t>
            </w:r>
            <w:r w:rsidRPr="00A6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https://www.youtube.com/watch?v=TQHs8SA1qpk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87788" w:rsidRPr="00CB60D3" w:rsidRDefault="00387788" w:rsidP="00A67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BE717E" w:rsidRDefault="00387788" w:rsidP="00A67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Подивитись лекцію К.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Weapons of math destruction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  <w:p w:rsidR="00387788" w:rsidRPr="00BE717E" w:rsidRDefault="00387788" w:rsidP="00A67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Які переваги та загрози оцінки людської поведінки цифровими алгоритмами?</w:t>
            </w:r>
          </w:p>
          <w:p w:rsidR="00387788" w:rsidRDefault="00387788" w:rsidP="00A67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 Яке суспільство виникає унаслідок посилення впливу «машинного розуму»?</w:t>
            </w:r>
            <w:r w:rsidRPr="00A67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7788" w:rsidRPr="00A6703B" w:rsidRDefault="00387788" w:rsidP="00A67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 Як запобігти втраті людиною моральної суб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єктності, зберігши при цьому переваги алгоритмічного прийняття рішень?</w:t>
            </w: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D2D2C" w:rsidRPr="00CB60D3" w:rsidTr="00BE717E">
        <w:trPr>
          <w:trHeight w:val="34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387788" w:rsidRDefault="003D2D2C" w:rsidP="00387788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5</w:t>
            </w:r>
            <w:r w:rsidR="00387788" w:rsidRPr="003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87788" w:rsidRPr="0038778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Між кібер-утопією і кібер-дистопією: чи є інформаційні технології запорукою щасливого суспільства?</w:t>
            </w:r>
          </w:p>
        </w:tc>
        <w:tc>
          <w:tcPr>
            <w:tcW w:w="1474" w:type="dxa"/>
            <w:shd w:val="clear" w:color="auto" w:fill="auto"/>
          </w:tcPr>
          <w:p w:rsidR="00387788" w:rsidRPr="0008389E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D2D2C" w:rsidRPr="00CB60D3" w:rsidTr="00BE717E">
        <w:trPr>
          <w:trHeight w:val="34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08389E" w:rsidRDefault="003D2D2C" w:rsidP="00C56B09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5</w:t>
            </w:r>
            <w:r w:rsidR="00387788" w:rsidRPr="003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87788" w:rsidRPr="0038778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Між кібер-утопією і кібер-дистопією: чи є інформаційні технології запорукою щасливого суспільства?</w:t>
            </w:r>
          </w:p>
        </w:tc>
        <w:tc>
          <w:tcPr>
            <w:tcW w:w="1474" w:type="dxa"/>
            <w:shd w:val="clear" w:color="auto" w:fill="auto"/>
          </w:tcPr>
          <w:p w:rsidR="00387788" w:rsidRPr="0008389E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:rsidR="00B73497" w:rsidRDefault="00B73497" w:rsidP="00B7349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«Метрополіс» (реж. Ф. Ланге, 1927), </w:t>
            </w:r>
            <w:r w:rsidRPr="00B734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https://www.youtube.com/watch?v=AvtWDIZtrAE</w:t>
            </w:r>
          </w:p>
          <w:p w:rsidR="00B73497" w:rsidRPr="00B73497" w:rsidRDefault="00B73497" w:rsidP="00B7349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«Той, що біжить по лезу» (реж. Р. Скотт, 1982), </w:t>
            </w:r>
            <w:r w:rsidRPr="00B734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https://www.youtube.com/watch?v=-gOYjDeaT1M</w:t>
            </w:r>
          </w:p>
        </w:tc>
        <w:tc>
          <w:tcPr>
            <w:tcW w:w="3034" w:type="dxa"/>
            <w:shd w:val="clear" w:color="auto" w:fill="auto"/>
          </w:tcPr>
          <w:p w:rsidR="00387788" w:rsidRDefault="00B73497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Запитання для обговорення:</w:t>
            </w:r>
          </w:p>
          <w:p w:rsidR="00B73497" w:rsidRP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3D2D2C"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 таке ретрофутуризм?</w:t>
            </w:r>
          </w:p>
          <w:p w:rsidR="003D2D2C" w:rsidRP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3D2D2C"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чому особливість жанрів «дизель-панку» та «кібер-панку»?</w:t>
            </w:r>
          </w:p>
          <w:p w:rsidR="003D2D2C" w:rsidRP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3D2D2C"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Які тенденції розвитку індустріального та постіндустріального суспільства рефлексують ці кінострічки? Як саме?</w:t>
            </w: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D2D2C" w:rsidRPr="00CB60D3" w:rsidTr="00BE717E">
        <w:trPr>
          <w:trHeight w:val="34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3D2D2C" w:rsidRDefault="003D2D2C" w:rsidP="003D2D2C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Тема 5</w:t>
            </w:r>
            <w:r w:rsidRPr="003D2D2C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. </w:t>
            </w:r>
            <w:r w:rsidRPr="003D2D2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Проблема приватності в інформаційному суспільстві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D2D2C" w:rsidRPr="00CB60D3" w:rsidTr="00BE717E">
        <w:trPr>
          <w:trHeight w:val="34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163443" w:rsidRDefault="003D2D2C" w:rsidP="00C56B09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Тема 5</w:t>
            </w:r>
            <w:r w:rsidRPr="003D2D2C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. </w:t>
            </w:r>
            <w:r w:rsidRPr="003D2D2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Проблема приватності в інформаційному суспільстві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:rsidR="003D2D2C" w:rsidRDefault="003D2D2C" w:rsidP="003D2D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Zuboff, Shoshana. </w:t>
            </w:r>
            <w:r w:rsidRPr="003D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The Age of Surveillance Capitalism: The Fight for a Human Future at the New Frontier of Power / </w:t>
            </w:r>
            <w:r w:rsidRPr="003D2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Shoshana Zuboff. – PublicAffairs, 2019. – 720 p.  </w:t>
            </w:r>
          </w:p>
          <w:p w:rsidR="003D2D2C" w:rsidRPr="003D2D2C" w:rsidRDefault="003D2D2C" w:rsidP="003D2D2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«Великий хак» (реж. К. Амер, Дж. Нуджейм, 2019), </w:t>
            </w:r>
            <w:r w:rsidRPr="003D2D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https://www.kinopoisk.ru/film/1282028/</w:t>
            </w:r>
          </w:p>
          <w:p w:rsidR="00387788" w:rsidRPr="00CB60D3" w:rsidRDefault="00387788" w:rsidP="003D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BE717E" w:rsidRP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Запитання для обговорення:</w:t>
            </w:r>
          </w:p>
          <w:p w:rsid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3D2D2C"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Що таке приватність з філософського погляду? </w:t>
            </w:r>
          </w:p>
          <w:p w:rsid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3D2D2C"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Які існують підходит до визначення приватності?</w:t>
            </w:r>
          </w:p>
          <w:p w:rsidR="003D2D2C" w:rsidRP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3. </w:t>
            </w:r>
            <w:r w:rsidR="003D2D2C"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чому особливості концепції «капіталізму стеження», згідно теорії Ш. Зубофф?</w:t>
            </w:r>
          </w:p>
          <w:p w:rsidR="003D2D2C" w:rsidRP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="003D2D2C"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 які загрози перед свободою та приватністю дізнаємось із документального фільму «Великий хак»?</w:t>
            </w: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D2D2C" w:rsidRPr="00CB60D3" w:rsidTr="00BE717E">
        <w:trPr>
          <w:trHeight w:val="34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BE717E" w:rsidRDefault="00BE717E" w:rsidP="00BE717E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Тема 7</w:t>
            </w:r>
            <w:r w:rsidR="003D2D2C" w:rsidRPr="00BE717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. </w:t>
            </w:r>
            <w:r w:rsidRPr="00BE717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Нові горизонти людського буття:  штучний розум, трансгуманізм та віртуальна реальність.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D2D2C" w:rsidRPr="00CB60D3" w:rsidTr="00BE717E">
        <w:trPr>
          <w:trHeight w:val="340"/>
        </w:trPr>
        <w:tc>
          <w:tcPr>
            <w:tcW w:w="749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387788" w:rsidRPr="00163443" w:rsidRDefault="00BE717E" w:rsidP="00C56B09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Тема 7</w:t>
            </w:r>
            <w:r w:rsidRPr="00BE717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 Нові горизонти людського буття:  штучний розум, трансгуманізм та віртуальна реальність.</w:t>
            </w:r>
          </w:p>
        </w:tc>
        <w:tc>
          <w:tcPr>
            <w:tcW w:w="1474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:rsidR="00BE717E" w:rsidRPr="00BE717E" w:rsidRDefault="00BE717E" w:rsidP="00BE7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Bostrom, Nick. Superintelligence: Paths, Dangers, Strategies / Nick Bostrom. – Oxford University Press, 2014. – 328 p. </w:t>
            </w:r>
          </w:p>
          <w:p w:rsidR="00387788" w:rsidRPr="00BE717E" w:rsidRDefault="00BE717E" w:rsidP="00BE717E">
            <w:pPr>
              <w:jc w:val="both"/>
              <w:rPr>
                <w:lang w:val="en-US"/>
              </w:rPr>
            </w:pPr>
            <w:r w:rsidRPr="00BE7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Харарі, Ювал Ной.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урок для 21 століття» / Ювал Ной Харарі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BookChef, 2018. – 416 c.</w:t>
            </w:r>
          </w:p>
        </w:tc>
        <w:tc>
          <w:tcPr>
            <w:tcW w:w="3034" w:type="dxa"/>
            <w:shd w:val="clear" w:color="auto" w:fill="auto"/>
          </w:tcPr>
          <w:p w:rsidR="00387788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Законспектувати основні ідеї книги Ю. Н. Харарі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21 століття»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Запитання для обговорення:</w:t>
            </w:r>
          </w:p>
          <w:p w:rsid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 які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«уроки для 21 століття» говорить автор?</w:t>
            </w:r>
          </w:p>
          <w:p w:rsidR="00BE717E" w:rsidRPr="00BE717E" w:rsidRDefault="00BE717E" w:rsidP="00BE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 Які основні екзистенційні загрози та можливості технологічного розвитку людства у 21 столітті?</w:t>
            </w:r>
            <w:bookmarkStart w:id="3" w:name="_GoBack"/>
            <w:bookmarkEnd w:id="3"/>
          </w:p>
        </w:tc>
        <w:tc>
          <w:tcPr>
            <w:tcW w:w="1407" w:type="dxa"/>
            <w:shd w:val="clear" w:color="auto" w:fill="auto"/>
          </w:tcPr>
          <w:p w:rsidR="00387788" w:rsidRPr="00CB60D3" w:rsidRDefault="00387788" w:rsidP="00C0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A206E" w:rsidRPr="00CB60D3" w:rsidRDefault="000A206E" w:rsidP="000A206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514C9" w:rsidRDefault="003514C9"/>
    <w:sectPr w:rsidR="003514C9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71F"/>
    <w:multiLevelType w:val="hybridMultilevel"/>
    <w:tmpl w:val="E8DCD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7852"/>
    <w:multiLevelType w:val="hybridMultilevel"/>
    <w:tmpl w:val="8684E9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D8E"/>
    <w:multiLevelType w:val="hybridMultilevel"/>
    <w:tmpl w:val="D8D2A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968B8"/>
    <w:multiLevelType w:val="hybridMultilevel"/>
    <w:tmpl w:val="740C904E"/>
    <w:lvl w:ilvl="0" w:tplc="981878C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F6F"/>
    <w:multiLevelType w:val="hybridMultilevel"/>
    <w:tmpl w:val="6804EF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530BD"/>
    <w:multiLevelType w:val="hybridMultilevel"/>
    <w:tmpl w:val="A5EE1B5E"/>
    <w:lvl w:ilvl="0" w:tplc="5CD8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267E"/>
    <w:multiLevelType w:val="hybridMultilevel"/>
    <w:tmpl w:val="DACC64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A1A27"/>
    <w:multiLevelType w:val="hybridMultilevel"/>
    <w:tmpl w:val="04E2B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750C"/>
    <w:multiLevelType w:val="hybridMultilevel"/>
    <w:tmpl w:val="49E65C7E"/>
    <w:lvl w:ilvl="0" w:tplc="45AE83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36A1"/>
    <w:multiLevelType w:val="hybridMultilevel"/>
    <w:tmpl w:val="103C423A"/>
    <w:lvl w:ilvl="0" w:tplc="0BD2F82A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2534C"/>
    <w:multiLevelType w:val="hybridMultilevel"/>
    <w:tmpl w:val="9B769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191B"/>
    <w:multiLevelType w:val="hybridMultilevel"/>
    <w:tmpl w:val="D06650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34F3F"/>
    <w:multiLevelType w:val="hybridMultilevel"/>
    <w:tmpl w:val="F5CC4AF2"/>
    <w:lvl w:ilvl="0" w:tplc="EB6C20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1DA2"/>
    <w:multiLevelType w:val="hybridMultilevel"/>
    <w:tmpl w:val="A0DA5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D462F"/>
    <w:multiLevelType w:val="hybridMultilevel"/>
    <w:tmpl w:val="581CC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722BF"/>
    <w:multiLevelType w:val="hybridMultilevel"/>
    <w:tmpl w:val="A8EE3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2"/>
    <w:rsid w:val="000A206E"/>
    <w:rsid w:val="00280D0F"/>
    <w:rsid w:val="002A114D"/>
    <w:rsid w:val="003514C9"/>
    <w:rsid w:val="00382343"/>
    <w:rsid w:val="00387788"/>
    <w:rsid w:val="003D2D2C"/>
    <w:rsid w:val="004620CC"/>
    <w:rsid w:val="00A6703B"/>
    <w:rsid w:val="00B1221D"/>
    <w:rsid w:val="00B73497"/>
    <w:rsid w:val="00BE717E"/>
    <w:rsid w:val="00C56B09"/>
    <w:rsid w:val="00D14852"/>
    <w:rsid w:val="00D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DC8F"/>
  <w15:chartTrackingRefBased/>
  <w15:docId w15:val="{41EF60B6-9B7B-46D0-9637-DC779B9E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206E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link w:val="10"/>
    <w:uiPriority w:val="9"/>
    <w:qFormat/>
    <w:rsid w:val="00A6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6E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customStyle="1" w:styleId="FR1">
    <w:name w:val="FR1"/>
    <w:uiPriority w:val="99"/>
    <w:rsid w:val="000A206E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4">
    <w:name w:val="Emphasis"/>
    <w:qFormat/>
    <w:rsid w:val="000A206E"/>
    <w:rPr>
      <w:i/>
      <w:iCs/>
    </w:rPr>
  </w:style>
  <w:style w:type="character" w:styleId="a5">
    <w:name w:val="Hyperlink"/>
    <w:basedOn w:val="a0"/>
    <w:uiPriority w:val="99"/>
    <w:unhideWhenUsed/>
    <w:rsid w:val="00B122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70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7219</Words>
  <Characters>4116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2020-09-06T23:55:00Z</dcterms:created>
  <dcterms:modified xsi:type="dcterms:W3CDTF">2020-09-14T23:25:00Z</dcterms:modified>
</cp:coreProperties>
</file>