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8046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14:paraId="0B09E954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14:paraId="16490493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14:paraId="0A4132B4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14:paraId="0242D8D2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98490F5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Затверджено</w:t>
      </w:r>
    </w:p>
    <w:p w14:paraId="4DB9E856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7B62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14:paraId="70131A35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14:paraId="27E163D5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14:paraId="0CBFB088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14:paraId="30E41631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(протокол № ____ від _______ 20__ р.)</w:t>
      </w:r>
    </w:p>
    <w:p w14:paraId="393425E6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14:paraId="209EC911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Завідувач кафедри _________________ </w:t>
      </w:r>
    </w:p>
    <w:p w14:paraId="069442DB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0D58F73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BECD19F" w14:textId="5D23D07A" w:rsidR="007B62C4" w:rsidRPr="007B62C4" w:rsidRDefault="007B62C4" w:rsidP="007B62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</w:t>
      </w:r>
      <w:proofErr w:type="spellEnd"/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 навчальної дисципліни «</w:t>
      </w:r>
      <w:r w:rsidR="00CE3FF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Культурний і національний феномен Львова</w:t>
      </w: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14:paraId="673285FF" w14:textId="77777777" w:rsidR="007B62C4" w:rsidRPr="007B62C4" w:rsidRDefault="007B62C4" w:rsidP="007B62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викладається в межах ОПП першого (бакалаврського)</w:t>
      </w:r>
    </w:p>
    <w:p w14:paraId="184B66B0" w14:textId="77777777" w:rsidR="007B62C4" w:rsidRPr="007B62C4" w:rsidRDefault="007B62C4" w:rsidP="007B62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рівня вищої освіти для здобувачів </w:t>
      </w:r>
    </w:p>
    <w:p w14:paraId="1FAF1E0B" w14:textId="77777777" w:rsidR="007B62C4" w:rsidRPr="007B62C4" w:rsidRDefault="007B62C4" w:rsidP="007B62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 спеціальності 034 – культурологія</w:t>
      </w:r>
    </w:p>
    <w:p w14:paraId="1C205700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FB66E06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519F959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894C9D4" w14:textId="4201AD5D" w:rsidR="007B62C4" w:rsidRPr="00CE3FFB" w:rsidRDefault="007B62C4" w:rsidP="00CE3F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2020 р.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DF65ED" w14:textId="2BBD939D" w:rsidR="00852217" w:rsidRPr="007D3725" w:rsidRDefault="00CF4EB7" w:rsidP="007D3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25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</w:t>
      </w:r>
    </w:p>
    <w:p w14:paraId="2E5634ED" w14:textId="537B624B" w:rsidR="00852217" w:rsidRPr="007D3725" w:rsidRDefault="00CF4EB7" w:rsidP="007D3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КУЛЬТУРНИЙ І НАЦІОНАЛЬНИЙ ФЕНОМЕН ЛЬВОВА</w:t>
      </w:r>
    </w:p>
    <w:p w14:paraId="3C393D71" w14:textId="392A5DF8" w:rsidR="00852217" w:rsidRPr="007D3725" w:rsidRDefault="00852217" w:rsidP="007D3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25">
        <w:rPr>
          <w:rFonts w:ascii="Times New Roman" w:hAnsi="Times New Roman" w:cs="Times New Roman"/>
          <w:b/>
          <w:sz w:val="24"/>
          <w:szCs w:val="24"/>
        </w:rPr>
        <w:t>20</w:t>
      </w:r>
      <w:r w:rsidR="00B816D7">
        <w:rPr>
          <w:rFonts w:ascii="Times New Roman" w:hAnsi="Times New Roman" w:cs="Times New Roman"/>
          <w:b/>
          <w:sz w:val="24"/>
          <w:szCs w:val="24"/>
        </w:rPr>
        <w:t>20</w:t>
      </w:r>
      <w:r w:rsidRPr="007D3725">
        <w:rPr>
          <w:rFonts w:ascii="Times New Roman" w:hAnsi="Times New Roman" w:cs="Times New Roman"/>
          <w:b/>
          <w:sz w:val="24"/>
          <w:szCs w:val="24"/>
        </w:rPr>
        <w:t>-202</w:t>
      </w:r>
      <w:r w:rsidR="00B816D7">
        <w:rPr>
          <w:rFonts w:ascii="Times New Roman" w:hAnsi="Times New Roman" w:cs="Times New Roman"/>
          <w:b/>
          <w:sz w:val="24"/>
          <w:szCs w:val="24"/>
        </w:rPr>
        <w:t>1</w:t>
      </w:r>
      <w:r w:rsidRPr="007D3725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852217" w:rsidRPr="007D3725" w14:paraId="11BC3933" w14:textId="77777777" w:rsidTr="009E7FE5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F6ED9E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06B0DE" w14:textId="6B1EE9A8" w:rsidR="00852217" w:rsidRPr="007D3725" w:rsidRDefault="005214AF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AF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217" w:rsidRPr="007D3725" w14:paraId="2D632983" w14:textId="77777777" w:rsidTr="009E7FE5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EB1970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3BDB91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852217" w:rsidRPr="007D3725" w14:paraId="2A811D67" w14:textId="77777777" w:rsidTr="009E7FE5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3C4647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60FAC5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852217" w:rsidRPr="007D3725" w14:paraId="416CCC7E" w14:textId="77777777" w:rsidTr="009E7FE5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51B6FC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E5AEB8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 </w:t>
            </w:r>
            <w:r w:rsidRPr="007D37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 гуманітарні науки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  </w:t>
            </w:r>
            <w:r w:rsidRPr="007D37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852217" w:rsidRPr="007D3725" w14:paraId="4ABB48AC" w14:textId="77777777" w:rsidTr="009E7FE5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EDDD29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4A2A24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Ліщинська Ольга Ігорівна, кандидат філософських наук, доцент кафедри теорії та історії культури </w:t>
            </w:r>
          </w:p>
          <w:p w14:paraId="653F5C0D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17" w:rsidRPr="007D3725" w14:paraId="62044C98" w14:textId="77777777" w:rsidTr="009E7FE5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DFC22F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29346D" w14:textId="77777777" w:rsidR="00852217" w:rsidRPr="007D3725" w:rsidRDefault="00523E05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Olha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Lishchynska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Mylyan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lnu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edu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ua</w:t>
              </w:r>
            </w:hyperlink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D3202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. (032)-239-42-10 (кафедра теорії та історії культури)</w:t>
            </w:r>
          </w:p>
        </w:tc>
      </w:tr>
      <w:tr w:rsidR="00852217" w:rsidRPr="007D3725" w14:paraId="7597D584" w14:textId="77777777" w:rsidTr="009E7FE5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FB4333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4DEF85" w14:textId="4EDFBCE2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та історії культури, вул. Університетська, 1, </w:t>
            </w:r>
            <w:proofErr w:type="spellStart"/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. 357</w:t>
            </w:r>
          </w:p>
          <w:p w14:paraId="23EA7BB0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852217" w:rsidRPr="007D3725" w14:paraId="306B9B3F" w14:textId="77777777" w:rsidTr="009E7FE5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E72D33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BDEE4C" w14:textId="2F7888D0" w:rsidR="00993393" w:rsidRPr="007D3725" w:rsidRDefault="00993393" w:rsidP="0099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«Культурний і національний феномен Львова» є вибірковою дисципліною і складена відповідно до освітньо-професійної програми підготовки бакалавра спеціальності 034 «Культурологія». Вона містить лекційний курс, семінарські заняття і самостійну роботу студентів. 3 кредити, 90 год. Для вивчення дисципліни передбачено два змістових модулі. Діагностують студентів поточним (впродовж семестру) і підсумковим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) контролем і оцінюють у 100 балів (за Європейською Кредитно-Трансферною Системою ECTS)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217" w:rsidRPr="007D3725" w14:paraId="10655867" w14:textId="77777777" w:rsidTr="009E7FE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2F9E39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F9635B" w14:textId="263115F3" w:rsidR="00852217" w:rsidRPr="007D3725" w:rsidRDefault="00852217" w:rsidP="0099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» має предметом вивчення </w:t>
            </w:r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феномен міста Львова у історичному вимірі та філософських аспектах, історичні віхи міста, національний склад різних періодів історії міста, </w:t>
            </w:r>
            <w:proofErr w:type="spellStart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персоналістичний</w:t>
            </w:r>
            <w:proofErr w:type="spellEnd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вимір міста, мистецький феномен міста (здобутки літератури, архітектури, малярства, скульптури), музейний простір та туристичний потенціал міста. Основними завданнями є розглянути феномен міста Львова в контексті історичної </w:t>
            </w:r>
            <w:proofErr w:type="spellStart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тяглості</w:t>
            </w:r>
            <w:proofErr w:type="spellEnd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; дослідити етнонаціональний склад населення; окреслити культурні портрети провідних діячів міста; проаналізувати мистецькі здобутки Львова (архітектуру, літературу, образотворче мистецтва і скульптуру, музику і театр); показати роль міста як туристичного феномену; осмислити проблему «Львів як міф». Знання студентів контролюють на семінарських заняттях, за якістю індивідуальних завдань самостійної роботи, а також за якістю виконання контрольних модульних робіт. Діагностують студентів поточним контролем і оцінюють у 100 балів.</w:t>
            </w:r>
          </w:p>
        </w:tc>
      </w:tr>
      <w:tr w:rsidR="00852217" w:rsidRPr="007D3725" w14:paraId="53F4B720" w14:textId="77777777" w:rsidTr="009E7FE5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FD1FB1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цілі</w:t>
            </w:r>
            <w:proofErr w:type="spellEnd"/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B58C95" w14:textId="343B6128" w:rsidR="00852217" w:rsidRPr="007D3725" w:rsidRDefault="00852217" w:rsidP="00F5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Метою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 «</w:t>
            </w:r>
            <w:r w:rsidR="00993393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розглянути та вивчити культурно-національну специфіку міста Львова впродовж його буття в історії культури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F34AC" w14:textId="283576FD" w:rsidR="00852217" w:rsidRPr="007D3725" w:rsidRDefault="00852217" w:rsidP="0099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Цілі 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курсу «</w:t>
            </w:r>
            <w:r w:rsidR="00993393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» полягають у тому, щоб </w:t>
            </w:r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розглянути феномен міста Львова в контексті історичної </w:t>
            </w:r>
            <w:proofErr w:type="spellStart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тяглості</w:t>
            </w:r>
            <w:proofErr w:type="spellEnd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, виділити та проаналізувати головні періоди розвитку міста; дослідити етнонаціональний склад населення; окреслити культурні портрети провідних діячів міста різних культурних царин; проаналізувати мистецькі здобутки в культурі Львова (архітектуру, літературу, образотворче мистецтва і скульптуру, музику і театр); розглянути питання діяльності музеїв Львова як осередків культури; показати роль міста як туристичного феномену, головні його туристичні локації та перспективи; осмислити проблему «Львів як міф».</w:t>
            </w:r>
          </w:p>
        </w:tc>
      </w:tr>
      <w:tr w:rsidR="00852217" w:rsidRPr="007D3725" w14:paraId="75FA160F" w14:textId="77777777" w:rsidTr="009E7FE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221E37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EE0AC9" w14:textId="438CB13A" w:rsidR="00852217" w:rsidRDefault="00852217" w:rsidP="00B05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</w:p>
          <w:p w14:paraId="0777E074" w14:textId="77777777" w:rsidR="004B27D5" w:rsidRPr="007D3725" w:rsidRDefault="004B27D5" w:rsidP="00B05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998DC" w14:textId="773C16E2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Архітектура Львова: час і стилі. ХІІІ-ХХІ ст. / Упор. Ю.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Бірюльов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. Львів, 2008.</w:t>
            </w:r>
          </w:p>
          <w:p w14:paraId="6D6783CA" w14:textId="6C1827D1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Грабович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Мітологізації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Львова: відлуння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присутности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відсутности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251A1F" w14:textId="0B153767" w:rsidR="00993393" w:rsidRPr="00993393" w:rsidRDefault="00523E05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3393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https://krytyka.com/ua/articles/mitolohizatsiyi-lvova-vidlunnya-prysutnosty-ta-vidsutnosty</w:t>
              </w:r>
            </w:hyperlink>
          </w:p>
          <w:p w14:paraId="74680F4B" w14:textId="62C4067F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Ільницький М. Літературний Львів пер. пол. ХХ ст.:</w:t>
            </w:r>
          </w:p>
          <w:p w14:paraId="73FDB1E6" w14:textId="095A58FC" w:rsidR="00993393" w:rsidRPr="00993393" w:rsidRDefault="00523E05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3393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http://map.lviv.ua/statti/ilnyckij.html</w:t>
              </w:r>
            </w:hyperlink>
          </w:p>
          <w:p w14:paraId="752E29F1" w14:textId="5746DD80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Історія Львова. У трьох томах / Редколегія Я.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Ісаєвич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, М. Литвин, Ф.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Стеблій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. Львів: Центр Європи, 2006 (2007).</w:t>
            </w:r>
          </w:p>
          <w:p w14:paraId="6F883DD3" w14:textId="75B89A3C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Крип’якевич І. Історичні проходи по Львові. Львів, 1991.</w:t>
            </w:r>
          </w:p>
          <w:p w14:paraId="42D819E4" w14:textId="4601E642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Лозинський Р. Етнічний склад населення Львова. Львів, 2005:</w:t>
            </w:r>
          </w:p>
          <w:p w14:paraId="22722C9D" w14:textId="2BC2F65A" w:rsidR="00993393" w:rsidRPr="00993393" w:rsidRDefault="00523E05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3393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http://shron1.chtyvo.org.ua/Lozynskyi_Roman/Etnichnyi_sklad_naselennia_Lvova_u_konteksti_suspilnoho_rozvytku_Halychyny.pdf</w:t>
              </w:r>
            </w:hyperlink>
          </w:p>
          <w:p w14:paraId="06C31AB1" w14:textId="51EB528F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Львівська антологія в 3-х томах (Т.1, Т.2) / Упорядник Ю. Винничук. Харків, 2013, 2014.</w:t>
            </w:r>
          </w:p>
          <w:p w14:paraId="0847D9BB" w14:textId="002BBC31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Шаблій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Львовознавчі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студії: підходи, аспекти та проблеми:</w:t>
            </w:r>
          </w:p>
          <w:p w14:paraId="7F1C8C37" w14:textId="2841218A" w:rsidR="00993393" w:rsidRDefault="00523E05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3393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http://ena.lp.edu.ua:8080/bitstream/ntb/23118/1/15-56-59.pdf</w:t>
              </w:r>
            </w:hyperlink>
          </w:p>
          <w:p w14:paraId="1DF54FB7" w14:textId="77777777" w:rsidR="00B0515B" w:rsidRDefault="00B0515B" w:rsidP="00B05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6DBFE" w14:textId="1CEA8893" w:rsidR="00852217" w:rsidRDefault="00852217" w:rsidP="00B05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Допоміжна</w:t>
            </w:r>
          </w:p>
          <w:p w14:paraId="6C863F59" w14:textId="77777777" w:rsidR="004B27D5" w:rsidRPr="007D3725" w:rsidRDefault="004B27D5" w:rsidP="00B05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DF529" w14:textId="77777777" w:rsidR="002A3B31" w:rsidRDefault="002A3B31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Археологія найдавнішого Львова 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BA55EA" w14:textId="0A5D477E" w:rsidR="002A3B31" w:rsidRDefault="00523E05" w:rsidP="002A3B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3B31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https://ntsh.org/content/arheologiya-naydavnishogo-lvova</w:t>
              </w:r>
            </w:hyperlink>
          </w:p>
          <w:p w14:paraId="0854F4A5" w14:textId="351830EF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Білецький П. Українське мистецтво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. пол. ХVІІ-ХVІІІ ст. К., 1981.</w:t>
            </w:r>
          </w:p>
          <w:p w14:paraId="6881C90E" w14:textId="77777777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Білецький С. Розвиток ремесла і промислів у Львові в сер. ХVІІ ст.</w:t>
            </w:r>
          </w:p>
          <w:p w14:paraId="560B0CE7" w14:textId="7C1A0288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Бірюльов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Ю. Мистецтво львівської сецесії. Львів, 2005.</w:t>
            </w:r>
          </w:p>
          <w:p w14:paraId="00FAEC90" w14:textId="77777777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Бірюльов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Ю. Сецесія у Львові:</w:t>
            </w:r>
          </w:p>
          <w:p w14:paraId="35520058" w14:textId="0A98276B" w:rsidR="002742EE" w:rsidRDefault="00523E05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42EE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http://ji.lviv.ua/n29texts/biruliov.htm</w:t>
              </w:r>
            </w:hyperlink>
          </w:p>
          <w:p w14:paraId="3E3A1ED4" w14:textId="0E47CD8F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Вечерський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В. Українські дерев’яні храми. К., 2007.</w:t>
            </w:r>
          </w:p>
          <w:p w14:paraId="7A0E737F" w14:textId="73A5AFA0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Винничук Ю. Легенди Львова. Львів, 1999.</w:t>
            </w:r>
          </w:p>
          <w:p w14:paraId="6CC9E6BE" w14:textId="26075497" w:rsid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Витвицький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В. Український музичний Львів // ЗНТШ. Т.232. Львів, 1996.</w:t>
            </w:r>
          </w:p>
          <w:p w14:paraId="4DD2E1C5" w14:textId="77777777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Головата Р. Будинок товариства «Дністер» – як пам’ятка мистецтва та документ історії початку ХХ ст.:</w:t>
            </w:r>
          </w:p>
          <w:p w14:paraId="2E2C13F1" w14:textId="4D9A5967" w:rsidR="002742EE" w:rsidRDefault="00523E05" w:rsidP="002A3B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3B31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http://er.ucu.edu.ua/bitstream/handle/1/817/6.%20Holovata_The%20Dnister.pdf?sequence=1&amp;isAllowed=y</w:t>
              </w:r>
            </w:hyperlink>
          </w:p>
          <w:p w14:paraId="6C05C211" w14:textId="0244F0FD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Енциклопедія Львова. Т. 1, 2, 3 (Львів, 2007, 2008, 2010).</w:t>
            </w:r>
          </w:p>
          <w:p w14:paraId="33F2E4E3" w14:textId="29DDBC01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Запаско Я., Мацюк О. Львівські </w:t>
            </w: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стародруки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. Львів, 1983.</w:t>
            </w:r>
          </w:p>
          <w:p w14:paraId="0843A2B9" w14:textId="3A823EA5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Ісаєвич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Я. Українське книговидання. Витоки, розвиток, проблеми. Львів, 2002.</w:t>
            </w:r>
          </w:p>
          <w:p w14:paraId="25C646E9" w14:textId="31AA06FA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Історія Львова в документах і матеріалах. К., 1986.</w:t>
            </w:r>
          </w:p>
          <w:p w14:paraId="429B18DC" w14:textId="62DA5FC9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Капраль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М. Національні громади Львова ХVІ- ХVІІІ ст. (Соціально-правові взаємини). Львів, 2003.</w:t>
            </w:r>
          </w:p>
          <w:p w14:paraId="53157CF3" w14:textId="6970C539" w:rsidR="002742EE" w:rsidRDefault="00523E05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515B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https://shron1.chtyvo.org.ua/Kapral_Myron/Natsionalni_hromady_Lvova_XVIXVIII_st_sotsialno-pravovi_vzaiemyny.pdf</w:t>
              </w:r>
            </w:hyperlink>
            <w:r w:rsidR="002742EE" w:rsidRPr="002742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A6745A0" w14:textId="6E99A059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Кулик О. Львівський театр імені М. Заньковецької. К., 1989.</w:t>
            </w:r>
          </w:p>
          <w:p w14:paraId="7056BBBF" w14:textId="16A9599D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Кучерявий В. Сади і парки Львова. Львів, 2008.</w:t>
            </w:r>
          </w:p>
          <w:p w14:paraId="41594351" w14:textId="1473F985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Лемко І. Легенди старого Львова. Львів, 2008.</w:t>
            </w:r>
          </w:p>
          <w:p w14:paraId="62E10DA5" w14:textId="77777777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Лемко І. Люди твого міста: </w:t>
            </w:r>
          </w:p>
          <w:p w14:paraId="0D47A8C6" w14:textId="258CF02C" w:rsidR="00856904" w:rsidRDefault="00523E05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6904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http://tvoemisto.tv/exclusive/lyudy_tvogo_mista_ilko_lemko_64441.html</w:t>
              </w:r>
            </w:hyperlink>
          </w:p>
          <w:p w14:paraId="479E08C2" w14:textId="77777777" w:rsidR="00FE4368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Легенди старого Львова</w:t>
            </w:r>
            <w:r w:rsidR="00FE4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86AC0F" w14:textId="45B1B857" w:rsidR="00856904" w:rsidRDefault="00523E05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4368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https://www.youtube.com/watch?v=tggDZBIG5XM</w:t>
              </w:r>
            </w:hyperlink>
          </w:p>
          <w:p w14:paraId="18783EFD" w14:textId="41C6C751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Лильо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Лильо-Откович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З.М. Прогулянка Львовом. Путівник. К., 2005.</w:t>
            </w:r>
          </w:p>
          <w:p w14:paraId="0EE4AB4C" w14:textId="77777777" w:rsidR="00FE4368" w:rsidRDefault="00FE4368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Люди твого міста:</w:t>
            </w:r>
          </w:p>
          <w:p w14:paraId="0BE174F2" w14:textId="200C6DB8" w:rsidR="00FE4368" w:rsidRDefault="00523E05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4368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http://tvoemisto.tv/exclusive/lyudy_tvogo_mista_igor_lylo_68189.html</w:t>
              </w:r>
            </w:hyperlink>
          </w:p>
          <w:p w14:paraId="399A9E0B" w14:textId="1618BA7F" w:rsidR="00FE4368" w:rsidRDefault="00FE4368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68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FE4368">
              <w:rPr>
                <w:rFonts w:ascii="Times New Roman" w:hAnsi="Times New Roman" w:cs="Times New Roman"/>
                <w:sz w:val="24"/>
                <w:szCs w:val="24"/>
              </w:rPr>
              <w:t xml:space="preserve">Сучасні путівники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4368">
              <w:rPr>
                <w:rFonts w:ascii="Times New Roman" w:hAnsi="Times New Roman" w:cs="Times New Roman"/>
                <w:sz w:val="24"/>
                <w:szCs w:val="24"/>
              </w:rPr>
              <w:t>ьвовом: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68">
              <w:rPr>
                <w:rFonts w:ascii="Times New Roman" w:hAnsi="Times New Roman" w:cs="Times New Roman"/>
                <w:sz w:val="24"/>
                <w:szCs w:val="24"/>
              </w:rPr>
              <w:t>типологія і зміст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B2FF3E" w14:textId="3D457D26" w:rsidR="00FE4368" w:rsidRDefault="00523E05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4368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https://nz.lviv.ua/archiv/2013-1/18.pdf</w:t>
              </w:r>
            </w:hyperlink>
          </w:p>
          <w:p w14:paraId="58152B1A" w14:textId="06F872EA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Р. Планування структура львівського середмістя і проблеми його датування // ЗНТШ. Т.227.</w:t>
            </w:r>
          </w:p>
          <w:p w14:paraId="7D967801" w14:textId="045D317D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Мельник Б. Вулицями старовинного Львова. Львів, 2002.</w:t>
            </w:r>
          </w:p>
          <w:p w14:paraId="1086C311" w14:textId="06402E8B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Нога О. Світ львівського спорту 1900-1939. Львів, 2005.</w:t>
            </w:r>
          </w:p>
          <w:p w14:paraId="1CF60AAA" w14:textId="6746402C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Овсійчук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В. Українське мистецтво </w:t>
            </w: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. пол. ХVІ- пер. пол. ХVІІ ст. К., 1985.</w:t>
            </w:r>
          </w:p>
          <w:p w14:paraId="2603EB09" w14:textId="4C129978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Петегирич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В. Середньовічний Львів, відкритий археологами // Дзвін. 1995. №4. С.130-135. </w:t>
            </w:r>
          </w:p>
          <w:p w14:paraId="034A3105" w14:textId="009664BE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Проскуряков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Ямаш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Ю. Львівські театри: час і архітектура. Львів, 1997.</w:t>
            </w:r>
          </w:p>
          <w:p w14:paraId="4DBF0758" w14:textId="24A37FD4" w:rsidR="00856904" w:rsidRP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Прибєга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Л. В. Дерев'яні храми українських Карпат / Л.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Прибєга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. К., 2007.</w:t>
            </w:r>
          </w:p>
          <w:p w14:paraId="3489896B" w14:textId="4F1943DC" w:rsidR="00856904" w:rsidRP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Проскуряков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Ямаш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Ю. Львівські театри: час і архітектура. Львів, 1997.</w:t>
            </w:r>
          </w:p>
          <w:p w14:paraId="1B69AE88" w14:textId="0614A323" w:rsidR="00856904" w:rsidRP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Рожко М.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Тустань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– давньоруська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наскельна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фортеця. К., 1996.</w:t>
            </w:r>
          </w:p>
          <w:p w14:paraId="686098E7" w14:textId="60C31868" w:rsidR="00852217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Содомора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А., Домбровський М.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domini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. Року Божого: Латинські написи Львова. Львів,2008.</w:t>
            </w:r>
          </w:p>
          <w:p w14:paraId="1B0A520A" w14:textId="0EC82424" w:rsidR="002742EE" w:rsidRPr="002742EE" w:rsidRDefault="002742EE" w:rsidP="00B051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Шишка О. Наше місто – Львів. Ч. 2. Львів, 2005. </w:t>
            </w:r>
          </w:p>
        </w:tc>
      </w:tr>
      <w:tr w:rsidR="00852217" w:rsidRPr="007D3725" w14:paraId="2A28408A" w14:textId="77777777" w:rsidTr="009E7FE5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2D21C8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75B186" w14:textId="13D321D0" w:rsidR="00852217" w:rsidRPr="007D3725" w:rsidRDefault="00993393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кредити,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52217" w:rsidRPr="007D3725" w14:paraId="564AA56F" w14:textId="77777777" w:rsidTr="009E7FE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40C652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052FFA" w14:textId="0F5ED1B6" w:rsidR="00852217" w:rsidRPr="007D3725" w:rsidRDefault="00856904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 аудиторних години</w:t>
            </w:r>
          </w:p>
          <w:p w14:paraId="3F0E4AC9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14:paraId="2257C702" w14:textId="7D5E285D" w:rsidR="00852217" w:rsidRPr="007D3725" w:rsidRDefault="00856904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 годин лекцій</w:t>
            </w:r>
          </w:p>
          <w:p w14:paraId="1C7A4955" w14:textId="46C26CFF" w:rsidR="00852217" w:rsidRPr="007D3725" w:rsidRDefault="00856904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годин  практичних занять</w:t>
            </w:r>
          </w:p>
          <w:p w14:paraId="1A5BFECC" w14:textId="3CA57F0C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852217" w:rsidRPr="007D3725" w14:paraId="10B0B93A" w14:textId="77777777" w:rsidTr="0066113B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B97E8D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293B7C" w14:textId="412F3DFD" w:rsidR="00852217" w:rsidRPr="007D3725" w:rsidRDefault="00852217" w:rsidP="0003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студент повинен:</w:t>
            </w:r>
          </w:p>
          <w:p w14:paraId="4DDBDC76" w14:textId="77777777" w:rsidR="00852217" w:rsidRPr="007D3725" w:rsidRDefault="00852217" w:rsidP="0003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7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3BC20C88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періоди історії міста Львова; </w:t>
            </w:r>
          </w:p>
          <w:p w14:paraId="07169E14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специфіку етнонаціонального складу населення різних періодів історії міста; </w:t>
            </w:r>
          </w:p>
          <w:p w14:paraId="6C182704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головні персоналії Львова світової та української культури; </w:t>
            </w:r>
          </w:p>
          <w:p w14:paraId="408E32C7" w14:textId="3A4C87AA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найвизначніші архітектурні пам’ятки Львова (час створення, авторство, стиль, особливі прикметні риси та ін.)</w:t>
            </w:r>
            <w:r w:rsidR="00032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A69CA4" w14:textId="23A20D9B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пам’ятки образотворчого мистецтва</w:t>
            </w:r>
            <w:r w:rsidR="00032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38C1B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твори та постаті літературного Львова; </w:t>
            </w:r>
          </w:p>
          <w:p w14:paraId="2F0C2A53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музеї Львова та головні аспекти їх сучасної діяльності; </w:t>
            </w:r>
          </w:p>
          <w:p w14:paraId="73D61751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фестивалі Львова та їх роль в сучасній культурі; </w:t>
            </w:r>
          </w:p>
          <w:p w14:paraId="57164005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туристичні маршрути Львова; </w:t>
            </w:r>
          </w:p>
          <w:p w14:paraId="6F78FB22" w14:textId="3F9E2FEF" w:rsidR="00852217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головні перспективні напрямки розвитку культури міста.</w:t>
            </w:r>
          </w:p>
          <w:p w14:paraId="32A1C828" w14:textId="77777777" w:rsidR="0003215D" w:rsidRPr="00DD7B8E" w:rsidRDefault="0003215D" w:rsidP="0003215D">
            <w:pPr>
              <w:pStyle w:val="a5"/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73520" w14:textId="03886254" w:rsidR="00852217" w:rsidRDefault="00852217" w:rsidP="00032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14:paraId="2230E20C" w14:textId="77777777" w:rsidR="0003215D" w:rsidRPr="007D3725" w:rsidRDefault="0003215D" w:rsidP="00032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129F4" w14:textId="77777777" w:rsidR="00DD7B8E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окреслювати поняття місто та головні урбаністичні концепції; </w:t>
            </w:r>
          </w:p>
          <w:p w14:paraId="4AB278EF" w14:textId="77777777" w:rsidR="00DD7B8E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виділяти головні віхи історії Львова; </w:t>
            </w:r>
          </w:p>
          <w:p w14:paraId="248653EB" w14:textId="77777777" w:rsidR="00DD7B8E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порівнювати національний склад населення різних періодів історії міста; </w:t>
            </w:r>
          </w:p>
          <w:p w14:paraId="5E2C4236" w14:textId="77777777" w:rsidR="00DD7B8E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архітектурні пам’ятки Львова: датування, авторство, стиль, особливості; </w:t>
            </w:r>
          </w:p>
          <w:p w14:paraId="687B3EDD" w14:textId="77777777" w:rsidR="00DD7B8E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показувати внесок львів’ян в розвиток літератури, малярства, скульптури, музики, театру;</w:t>
            </w:r>
          </w:p>
          <w:p w14:paraId="78E55311" w14:textId="62F4E828" w:rsidR="00852217" w:rsidRPr="007D3725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окреслювати роль і місце Львова в українській та світовій культурі.</w:t>
            </w:r>
          </w:p>
        </w:tc>
      </w:tr>
      <w:tr w:rsidR="00852217" w:rsidRPr="007D3725" w14:paraId="0A3E5E34" w14:textId="77777777" w:rsidTr="009E7FE5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BE97E5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D62461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52217" w:rsidRPr="007D3725" w14:paraId="24F12BAD" w14:textId="77777777" w:rsidTr="009E7FE5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B0B6E0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647BE1" w14:textId="23E55426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Подано у табличній формі схем</w:t>
            </w:r>
            <w:r w:rsidR="00032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r w:rsidR="00DD7B8E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217" w:rsidRPr="007D3725" w14:paraId="1B27B5EC" w14:textId="77777777" w:rsidTr="009E7FE5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254385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9C1D95" w14:textId="7D5F3FED" w:rsidR="00852217" w:rsidRPr="007D3725" w:rsidRDefault="00DD7B8E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52217" w:rsidRPr="007D3725" w14:paraId="0492B001" w14:textId="77777777" w:rsidTr="009E7FE5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7ADB93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4D46831F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212B9B" w14:textId="1E95A892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історії України, </w:t>
            </w:r>
            <w:r w:rsidR="00DD7B8E">
              <w:rPr>
                <w:rFonts w:ascii="Times New Roman" w:hAnsi="Times New Roman" w:cs="Times New Roman"/>
                <w:sz w:val="24"/>
                <w:szCs w:val="24"/>
              </w:rPr>
              <w:t xml:space="preserve">історії світової культури, 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історії української культури, релігієзнавства, основ культурології. </w:t>
            </w:r>
          </w:p>
        </w:tc>
      </w:tr>
      <w:tr w:rsidR="00852217" w:rsidRPr="007D3725" w14:paraId="45F5A4A5" w14:textId="77777777" w:rsidTr="004B27D5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76CFE9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12E44E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Проблемно-пошукові.</w:t>
            </w:r>
          </w:p>
          <w:p w14:paraId="6ECD42D3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14:paraId="53898539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Метод проєктів і їх презентацій.</w:t>
            </w:r>
          </w:p>
          <w:p w14:paraId="790EC056" w14:textId="042A9B23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опитування.</w:t>
            </w:r>
          </w:p>
        </w:tc>
      </w:tr>
      <w:tr w:rsidR="00852217" w:rsidRPr="007D3725" w14:paraId="4DABEA1C" w14:textId="77777777" w:rsidTr="009E7FE5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BA1C17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D48981" w14:textId="5863C378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роздаткові матеріали, підключення до мережі </w:t>
            </w:r>
            <w:r w:rsidR="0003215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</w:tr>
      <w:tr w:rsidR="00852217" w:rsidRPr="007D3725" w14:paraId="26EAD13B" w14:textId="77777777" w:rsidTr="009E7FE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41229D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D9D732" w14:textId="5DC65152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за курсом «</w:t>
            </w:r>
            <w:r w:rsidR="004B27D5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58218429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Загалом – 100 балів, з них:</w:t>
            </w:r>
          </w:p>
          <w:tbl>
            <w:tblPr>
              <w:tblW w:w="14781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"/>
              <w:gridCol w:w="996"/>
              <w:gridCol w:w="992"/>
              <w:gridCol w:w="851"/>
              <w:gridCol w:w="992"/>
              <w:gridCol w:w="851"/>
              <w:gridCol w:w="992"/>
              <w:gridCol w:w="1134"/>
              <w:gridCol w:w="1134"/>
              <w:gridCol w:w="1559"/>
              <w:gridCol w:w="1697"/>
              <w:gridCol w:w="3576"/>
            </w:tblGrid>
            <w:tr w:rsidR="00852217" w:rsidRPr="007D3725" w14:paraId="35B47AC0" w14:textId="77777777" w:rsidTr="00CF4EB7">
              <w:trPr>
                <w:gridAfter w:val="1"/>
                <w:wAfter w:w="3576" w:type="dxa"/>
                <w:cantSplit/>
                <w:trHeight w:val="724"/>
              </w:trPr>
              <w:tc>
                <w:tcPr>
                  <w:tcW w:w="7949" w:type="dxa"/>
                  <w:gridSpan w:val="9"/>
                </w:tcPr>
                <w:p w14:paraId="31BB4E9F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</w:tcPr>
                <w:p w14:paraId="79C4010D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Контролі</w:t>
                  </w:r>
                </w:p>
                <w:p w14:paraId="6F694103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знань</w:t>
                  </w:r>
                </w:p>
              </w:tc>
              <w:tc>
                <w:tcPr>
                  <w:tcW w:w="1697" w:type="dxa"/>
                </w:tcPr>
                <w:p w14:paraId="33F00282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  <w:p w14:paraId="199CF6CB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217" w:rsidRPr="007D3725" w14:paraId="347B578C" w14:textId="77777777" w:rsidTr="00CF4EB7">
              <w:trPr>
                <w:gridAfter w:val="1"/>
                <w:wAfter w:w="3576" w:type="dxa"/>
                <w:cantSplit/>
                <w:trHeight w:val="671"/>
              </w:trPr>
              <w:tc>
                <w:tcPr>
                  <w:tcW w:w="3838" w:type="dxa"/>
                  <w:gridSpan w:val="5"/>
                </w:tcPr>
                <w:p w14:paraId="67D5E9A5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714D3D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4"/>
                </w:tcPr>
                <w:p w14:paraId="59ACDF05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F4B60E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 2</w:t>
                  </w:r>
                </w:p>
                <w:p w14:paraId="61F91EDC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2D21CDB7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4DDBFA0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C70567" w14:textId="77777777" w:rsidR="004B27D5" w:rsidRDefault="004B27D5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A0CFDF1" w14:textId="1F562B4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697" w:type="dxa"/>
                  <w:vMerge w:val="restart"/>
                </w:tcPr>
                <w:p w14:paraId="6F76F5D1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1C14903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E767F7" w14:textId="77777777" w:rsidR="004B27D5" w:rsidRDefault="004B27D5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1ADC1F" w14:textId="39272C9D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</w:tr>
            <w:tr w:rsidR="00852217" w:rsidRPr="007D3725" w14:paraId="1F542E66" w14:textId="77777777" w:rsidTr="00CF4EB7">
              <w:trPr>
                <w:gridAfter w:val="1"/>
                <w:wAfter w:w="3576" w:type="dxa"/>
                <w:cantSplit/>
                <w:trHeight w:val="371"/>
              </w:trPr>
              <w:tc>
                <w:tcPr>
                  <w:tcW w:w="1003" w:type="dxa"/>
                  <w:gridSpan w:val="2"/>
                </w:tcPr>
                <w:p w14:paraId="7ADA57DE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Т1</w:t>
                  </w:r>
                </w:p>
              </w:tc>
              <w:tc>
                <w:tcPr>
                  <w:tcW w:w="992" w:type="dxa"/>
                </w:tcPr>
                <w:p w14:paraId="2569E0D4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851" w:type="dxa"/>
                </w:tcPr>
                <w:p w14:paraId="69E2DE2F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992" w:type="dxa"/>
                </w:tcPr>
                <w:p w14:paraId="3F72A19E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851" w:type="dxa"/>
                </w:tcPr>
                <w:p w14:paraId="2BAEFD7F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992" w:type="dxa"/>
                </w:tcPr>
                <w:p w14:paraId="733FB578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1134" w:type="dxa"/>
                </w:tcPr>
                <w:p w14:paraId="6E21AF9B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1134" w:type="dxa"/>
                </w:tcPr>
                <w:p w14:paraId="1D5AC69F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1559" w:type="dxa"/>
                  <w:vMerge/>
                </w:tcPr>
                <w:p w14:paraId="3E82783C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14:paraId="2E4B71A9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217" w:rsidRPr="007D3725" w14:paraId="30AE0790" w14:textId="77777777" w:rsidTr="00CF4EB7">
              <w:trPr>
                <w:gridAfter w:val="1"/>
                <w:wAfter w:w="3576" w:type="dxa"/>
                <w:cantSplit/>
              </w:trPr>
              <w:tc>
                <w:tcPr>
                  <w:tcW w:w="1003" w:type="dxa"/>
                  <w:gridSpan w:val="2"/>
                </w:tcPr>
                <w:p w14:paraId="7B84B5E6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2D433743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06ABBED0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05C3F141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490B0D39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48072FE7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6C595D8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75127301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vMerge/>
                </w:tcPr>
                <w:p w14:paraId="5FD2F103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14:paraId="3A74DF79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4EB7" w14:paraId="17D9DDA9" w14:textId="77777777" w:rsidTr="00CF4EB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il"/>
                  <w:insideV w:val="nil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  <w:tblLook w:val="0600" w:firstRow="0" w:lastRow="0" w:firstColumn="0" w:lastColumn="0" w:noHBand="1" w:noVBand="1"/>
              </w:tblPrEx>
              <w:trPr>
                <w:gridBefore w:val="1"/>
                <w:wBefore w:w="7" w:type="dxa"/>
                <w:trHeight w:val="1280"/>
              </w:trPr>
              <w:tc>
                <w:tcPr>
                  <w:tcW w:w="14774" w:type="dxa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6258F01D" w14:textId="77777777" w:rsidR="00CF4EB7" w:rsidRDefault="00CF4EB7" w:rsidP="00CF4E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14:paraId="1CD4F47F" w14:textId="148F2F33" w:rsidR="00CF4EB7" w:rsidRDefault="00CF4EB7" w:rsidP="00CF4E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p w14:paraId="30B47ABD" w14:textId="77777777" w:rsidR="00CF4EB7" w:rsidRDefault="00CF4EB7" w:rsidP="00CF4E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CF4EB7" w14:paraId="4F9F1473" w14:textId="77777777" w:rsidTr="00CF4EB7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D56CE5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4BF4491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B62B12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CF4EB7" w14:paraId="7C346573" w14:textId="77777777" w:rsidTr="00CF4EB7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E0617C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08A67E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E7FE73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446070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CF4EB7" w14:paraId="216A7F30" w14:textId="77777777" w:rsidTr="00CF4EB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24F8E6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6D3672" w14:textId="77777777" w:rsidR="00CF4EB7" w:rsidRDefault="00CF4EB7" w:rsidP="00CF4EB7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CE714F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DDA406" w14:textId="77777777" w:rsidR="00CF4EB7" w:rsidRDefault="00CF4EB7" w:rsidP="00CF4EB7"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EA4DD7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78B8F028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69E215C8" w14:textId="77777777" w:rsidR="00CF4EB7" w:rsidRDefault="00CF4EB7" w:rsidP="00CF4EB7"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  <w:t>Зараховано</w:t>
                        </w:r>
                        <w:proofErr w:type="spellEnd"/>
                      </w:p>
                    </w:tc>
                  </w:tr>
                  <w:tr w:rsidR="00CF4EB7" w14:paraId="22AF97BF" w14:textId="77777777" w:rsidTr="00CF4EB7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9E0CA3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578589" w14:textId="77777777" w:rsidR="00CF4EB7" w:rsidRDefault="00CF4EB7" w:rsidP="00CF4EB7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AA94B6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E17EFF1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75CEAFC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CF4EB7" w14:paraId="68A47928" w14:textId="77777777" w:rsidTr="00CF4EB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5D37D4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3397C2" w14:textId="77777777" w:rsidR="00CF4EB7" w:rsidRDefault="00CF4EB7" w:rsidP="00CF4EB7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A51BBD9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A073E2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28A8F34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CF4EB7" w14:paraId="4E428A7D" w14:textId="77777777" w:rsidTr="00CF4EB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C8E760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60FA4F" w14:textId="77777777" w:rsidR="00CF4EB7" w:rsidRDefault="00CF4EB7" w:rsidP="00CF4EB7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6F7787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4492CD2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491F4C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CF4EB7" w14:paraId="254A982D" w14:textId="77777777" w:rsidTr="00CF4EB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C7BC1E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E88BB84" w14:textId="77777777" w:rsidR="00CF4EB7" w:rsidRDefault="00CF4EB7" w:rsidP="00CF4EB7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8E9104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5E2D08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F258F0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14:paraId="39BCB789" w14:textId="77777777" w:rsidR="00CF4EB7" w:rsidRDefault="00CF4EB7" w:rsidP="00CF4E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DA891B6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17" w:rsidRPr="007D3725" w14:paraId="6DA1F678" w14:textId="77777777" w:rsidTr="009E7FE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697D4F" w14:textId="16B2280A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Питання до </w:t>
            </w:r>
            <w:r w:rsidR="00DD7B8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 w:rsidR="0003215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63A60F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1. Поняття міста. Головні урбаністичні концепції.</w:t>
            </w:r>
          </w:p>
          <w:p w14:paraId="2FE684D0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Львовознавство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. Історіографія, дослідники, підходи.</w:t>
            </w:r>
          </w:p>
          <w:p w14:paraId="3981E09A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3. Львів як історичний феномен.</w:t>
            </w:r>
          </w:p>
          <w:p w14:paraId="469240E6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4. Основні етапи історії міста.</w:t>
            </w:r>
          </w:p>
          <w:p w14:paraId="73D07FEF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5. Львів «український» (княжий період).</w:t>
            </w:r>
          </w:p>
          <w:p w14:paraId="20C8DF80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6. Львів «німецький» (доба Середньовіччя, XIV-XV ст.).</w:t>
            </w:r>
          </w:p>
          <w:p w14:paraId="5532E5B9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7. Львів «польський» (XVI ст. – сер. ХХ ст.).</w:t>
            </w:r>
          </w:p>
          <w:p w14:paraId="1CA3DB34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8. Львів радянський і Львів сучасний «український». </w:t>
            </w:r>
          </w:p>
          <w:p w14:paraId="551D0A12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9. Питання про «львівську ідентичність».</w:t>
            </w:r>
          </w:p>
          <w:p w14:paraId="56182682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Персоналістичний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вимір культури міста. </w:t>
            </w:r>
          </w:p>
          <w:p w14:paraId="778A3E7C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11. Видатні діячі і культура Львова: Франц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Ксавер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Моцарт,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Стафан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Банах, Рудольф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Вайгль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, Станіслав Лем, Іван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, Олена Кульчицька,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Шептицький, Микола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Колесса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, Борис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Возницький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та ін.</w:t>
            </w:r>
          </w:p>
          <w:p w14:paraId="0D8C2585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12. Літературний процес у Львові: головні віхи.</w:t>
            </w:r>
          </w:p>
          <w:p w14:paraId="54880634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13. Творчість І. Франка як очільника літературного та наукового поступу міста. </w:t>
            </w:r>
          </w:p>
          <w:p w14:paraId="0162DD26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14. Модернізм у літературі Львова. «Молода муза» та «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музаки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8CAAFA1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15. Міжвоєнна література: чотири літературні напрями.  </w:t>
            </w:r>
          </w:p>
          <w:p w14:paraId="22C08F81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16. Література радянської доби. </w:t>
            </w:r>
          </w:p>
          <w:p w14:paraId="504E08E6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17. Сучасна література: генерація 1980-х та 90-х.</w:t>
            </w:r>
          </w:p>
          <w:p w14:paraId="5CB852DE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18. «Руська трійця» як літературне угруповання.</w:t>
            </w:r>
          </w:p>
          <w:p w14:paraId="264FFD65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Радянофільський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(марксистський) літературний напрям.</w:t>
            </w:r>
          </w:p>
          <w:p w14:paraId="65B8D100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20. Католицький літературний напрям.</w:t>
            </w:r>
          </w:p>
          <w:p w14:paraId="7E36C783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21. Ліберальний літературний напрям.</w:t>
            </w:r>
          </w:p>
          <w:p w14:paraId="1690D69E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22. Націоналістичний літературний напрям («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вісниківська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квадрига»). </w:t>
            </w:r>
          </w:p>
          <w:p w14:paraId="4D861FC6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23. Прозаїки Богдан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Нижанківський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та Зенон Тарнавський – співці львівської вулиці.</w:t>
            </w:r>
          </w:p>
          <w:p w14:paraId="2D7DC77F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24. Літературна група «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Дванадцятка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D5B2170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25. Творчість Р. Іваничука, Ніна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Бічуї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Грицька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Чубая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1E9869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26. Генерація 1980-х рр. (Галина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Пагутяк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, Ю. Винниченко, Віктор Неборак, Ярослав Павлюк).</w:t>
            </w:r>
          </w:p>
          <w:p w14:paraId="7CC9BBFF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27. Сучасні літератори Львова (Мар’яна Савка, Маріанна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Кіяновська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, Наталка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Сняданко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, Галина Крук, Тимофій Гаврилів, Остап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Сливинський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, Любко Дереш).</w:t>
            </w:r>
          </w:p>
          <w:p w14:paraId="623E2D41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Літгрупи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: «Бу-Ба-Бу» (Андрухович,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Ірванець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, Неборак), «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ЛуГоСад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» (Іван Лучук, Назар Гончар, Роман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Садловський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65B0E21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29. Головні етапи та тенденції розвитку архітектури Львова.</w:t>
            </w:r>
          </w:p>
          <w:p w14:paraId="6E39B099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30. Давньоруська архітектура Львова. </w:t>
            </w:r>
          </w:p>
          <w:p w14:paraId="3638C8A8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31. Ренесансна архітектура Львова.</w:t>
            </w:r>
          </w:p>
          <w:p w14:paraId="3B769E3D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32. Львів бароковий. </w:t>
            </w:r>
          </w:p>
          <w:p w14:paraId="25CA2F93" w14:textId="77777777" w:rsidR="005A42ED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33. Львів класицистичний.</w:t>
            </w:r>
          </w:p>
          <w:p w14:paraId="576FA93C" w14:textId="06BA4E6E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4. ХХ ст. в архітектурі Львова: сецесія, конструктивізм, </w:t>
            </w:r>
          </w:p>
          <w:p w14:paraId="71BC50F0" w14:textId="518BB478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5. ХХ ст. в архітектурі Львова: соцреалізм, постмодернізм.</w:t>
            </w:r>
          </w:p>
          <w:p w14:paraId="607A07D6" w14:textId="7F5DCAAC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6. Львів (Старе місто) у Світовій спадщині ЮНЕСКО  </w:t>
            </w:r>
          </w:p>
          <w:p w14:paraId="448B984D" w14:textId="309FE014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7. Сучасні тенденції та перспективи розвитку архітектури Львова.</w:t>
            </w:r>
          </w:p>
          <w:p w14:paraId="3A5E899B" w14:textId="1F5CF914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8. Головні тенденції розвитку малярства та скульптури у Львові.</w:t>
            </w:r>
          </w:p>
          <w:p w14:paraId="57D1CBA9" w14:textId="51CC852C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9. Ренесансне малярство Львова.</w:t>
            </w:r>
          </w:p>
          <w:p w14:paraId="267EEFC2" w14:textId="47DEBDC8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0. Лука Долинський – митець епохи бароко.</w:t>
            </w:r>
          </w:p>
          <w:p w14:paraId="6EC0A563" w14:textId="34CA4564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1. Творчість Корнила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Устияновича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95C4D7" w14:textId="5725A045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2. Товариство для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розвою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руської штуки та діяльність І.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Труша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AD724D" w14:textId="7BFC74F9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3. Творчість Романа і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Маргіт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Сельських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Григорія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Смольського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Софії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Караффи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-Корбут/ Вітольда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Володимира Патика/ Карла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Звіринського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/ З. Флінти/ Людомира Медведя</w:t>
            </w:r>
            <w:r w:rsidR="004B27D5">
              <w:rPr>
                <w:rFonts w:ascii="Times New Roman" w:hAnsi="Times New Roman" w:cs="Times New Roman"/>
                <w:sz w:val="24"/>
                <w:szCs w:val="24"/>
              </w:rPr>
              <w:t xml:space="preserve"> та ін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6DA1A" w14:textId="6B87A5BF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4. Сучасна доба і творчість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Влодка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Кауфмана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Скопів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Володимира Костирка/ Євгена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Равського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Василя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Бажая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Михайла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Демцю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Петра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Сипняка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/ Юрія Коха</w:t>
            </w:r>
            <w:r w:rsidR="004B27D5">
              <w:rPr>
                <w:rFonts w:ascii="Times New Roman" w:hAnsi="Times New Roman" w:cs="Times New Roman"/>
                <w:sz w:val="24"/>
                <w:szCs w:val="24"/>
              </w:rPr>
              <w:t xml:space="preserve"> та ін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E9E106" w14:textId="3BBA84C6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5. Поняття музею. Роль музеїв в культурі міста.</w:t>
            </w:r>
          </w:p>
          <w:p w14:paraId="206A8B42" w14:textId="5BA28A5F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6. Головні музеї Львова.</w:t>
            </w:r>
          </w:p>
          <w:p w14:paraId="326D21EB" w14:textId="61D26512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7. Львівська національна галерея мистецтв.</w:t>
            </w:r>
          </w:p>
          <w:p w14:paraId="1FBAFE07" w14:textId="6E03D563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8. Львівський історичний музей.</w:t>
            </w:r>
          </w:p>
          <w:p w14:paraId="63B01B39" w14:textId="34545418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9. Львівський музей історії релігії.</w:t>
            </w:r>
          </w:p>
          <w:p w14:paraId="76113AE3" w14:textId="6680AF44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0. Музей етнографії та художнього промислу.</w:t>
            </w:r>
          </w:p>
          <w:p w14:paraId="0E0D06DC" w14:textId="2C2F8297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1. Музей «Літературний Львів першої половини </w:t>
            </w:r>
            <w:r w:rsidR="004B27D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століття».</w:t>
            </w:r>
          </w:p>
          <w:p w14:paraId="24CCEB15" w14:textId="54BF1DF3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2. Музей народної архітектури і побуту «Шевченківський гай».</w:t>
            </w:r>
          </w:p>
          <w:p w14:paraId="64635134" w14:textId="156B3CB2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3. Національний музей у Львові імені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Шептицького.</w:t>
            </w:r>
          </w:p>
          <w:p w14:paraId="512F2A28" w14:textId="1537638D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4. Місто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Львіа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як центр туризму.</w:t>
            </w:r>
          </w:p>
          <w:p w14:paraId="19711A73" w14:textId="64389250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5. Головні напрямки розвитку туризму у місті та подальша перспектива розвитку. </w:t>
            </w:r>
          </w:p>
          <w:p w14:paraId="11FE8E33" w14:textId="05E8A730" w:rsidR="00852217" w:rsidRPr="007D3725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6. Концепція розвитку міста «Львів – відкритий для світу».</w:t>
            </w:r>
          </w:p>
        </w:tc>
      </w:tr>
      <w:tr w:rsidR="00852217" w:rsidRPr="007D3725" w14:paraId="4706DEA1" w14:textId="77777777" w:rsidTr="009E7FE5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94AEB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3C2291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0A8E98C" w14:textId="49629023" w:rsidR="007339DC" w:rsidRPr="007D3725" w:rsidRDefault="00523E05">
      <w:pPr>
        <w:rPr>
          <w:rFonts w:ascii="Times New Roman" w:hAnsi="Times New Roman" w:cs="Times New Roman"/>
          <w:sz w:val="24"/>
          <w:szCs w:val="24"/>
        </w:rPr>
      </w:pPr>
    </w:p>
    <w:sectPr w:rsidR="007339DC" w:rsidRPr="007D3725" w:rsidSect="008522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1BAD" w14:textId="77777777" w:rsidR="00523E05" w:rsidRDefault="00523E05" w:rsidP="007B62C4">
      <w:pPr>
        <w:spacing w:after="0" w:line="240" w:lineRule="auto"/>
      </w:pPr>
      <w:r>
        <w:separator/>
      </w:r>
    </w:p>
  </w:endnote>
  <w:endnote w:type="continuationSeparator" w:id="0">
    <w:p w14:paraId="5B534E78" w14:textId="77777777" w:rsidR="00523E05" w:rsidRDefault="00523E05" w:rsidP="007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3DC4" w14:textId="77777777" w:rsidR="00523E05" w:rsidRDefault="00523E05" w:rsidP="007B62C4">
      <w:pPr>
        <w:spacing w:after="0" w:line="240" w:lineRule="auto"/>
      </w:pPr>
      <w:r>
        <w:separator/>
      </w:r>
    </w:p>
  </w:footnote>
  <w:footnote w:type="continuationSeparator" w:id="0">
    <w:p w14:paraId="2C77D043" w14:textId="77777777" w:rsidR="00523E05" w:rsidRDefault="00523E05" w:rsidP="007B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6A"/>
    <w:rsid w:val="0003215D"/>
    <w:rsid w:val="00135A6A"/>
    <w:rsid w:val="002742EE"/>
    <w:rsid w:val="002A3B31"/>
    <w:rsid w:val="0031719A"/>
    <w:rsid w:val="003470DF"/>
    <w:rsid w:val="004B27D5"/>
    <w:rsid w:val="005214AF"/>
    <w:rsid w:val="00523E05"/>
    <w:rsid w:val="00570475"/>
    <w:rsid w:val="005A42ED"/>
    <w:rsid w:val="0066113B"/>
    <w:rsid w:val="006C3E23"/>
    <w:rsid w:val="007B62C4"/>
    <w:rsid w:val="007D3725"/>
    <w:rsid w:val="00852217"/>
    <w:rsid w:val="00856904"/>
    <w:rsid w:val="00993393"/>
    <w:rsid w:val="00B0515B"/>
    <w:rsid w:val="00B816D7"/>
    <w:rsid w:val="00CC0310"/>
    <w:rsid w:val="00CE3FFB"/>
    <w:rsid w:val="00CF4EB7"/>
    <w:rsid w:val="00DD7B8E"/>
    <w:rsid w:val="00E2269A"/>
    <w:rsid w:val="00F54BB5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6317"/>
  <w15:chartTrackingRefBased/>
  <w15:docId w15:val="{366FAE9E-0036-4D07-9ED8-C141F592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D7B8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2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22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339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D7B8E"/>
    <w:rPr>
      <w:rFonts w:ascii="Arial" w:eastAsia="Arial" w:hAnsi="Arial" w:cs="Arial"/>
      <w:color w:val="434343"/>
      <w:sz w:val="28"/>
      <w:szCs w:val="28"/>
      <w:lang w:val="ru-RU" w:eastAsia="uk-UA"/>
    </w:rPr>
  </w:style>
  <w:style w:type="paragraph" w:styleId="a6">
    <w:name w:val="header"/>
    <w:basedOn w:val="a"/>
    <w:link w:val="a7"/>
    <w:uiPriority w:val="99"/>
    <w:unhideWhenUsed/>
    <w:rsid w:val="007B62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B62C4"/>
  </w:style>
  <w:style w:type="paragraph" w:styleId="a8">
    <w:name w:val="footer"/>
    <w:basedOn w:val="a"/>
    <w:link w:val="a9"/>
    <w:uiPriority w:val="99"/>
    <w:unhideWhenUsed/>
    <w:rsid w:val="007B62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B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tyka.com/ua/articles/mitolohizatsiyi-lvova-vidlunnya-prysutnosty-ta-vidsutnosty" TargetMode="External"/><Relationship Id="rId13" Type="http://schemas.openxmlformats.org/officeDocument/2006/relationships/hyperlink" Target="http://ji.lviv.ua/n29texts/biruliov.htm" TargetMode="External"/><Relationship Id="rId18" Type="http://schemas.openxmlformats.org/officeDocument/2006/relationships/hyperlink" Target="http://tvoemisto.tv/exclusive/lyudy_tvogo_mista_igor_lylo_68189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lha.Lishchynska-Mylyan@lnu.edu.ua" TargetMode="External"/><Relationship Id="rId12" Type="http://schemas.openxmlformats.org/officeDocument/2006/relationships/hyperlink" Target="https://ntsh.org/content/arheologiya-naydavnishogo-lvova" TargetMode="External"/><Relationship Id="rId17" Type="http://schemas.openxmlformats.org/officeDocument/2006/relationships/hyperlink" Target="https://www.youtube.com/watch?v=tggDZBIG5XM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emisto.tv/exclusive/lyudy_tvogo_mista_ilko_lemko_6444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a.lp.edu.ua:8080/bitstream/ntb/23118/1/15-56-5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ron1.chtyvo.org.ua/Kapral_Myron/Natsionalni_hromady_Lvova_XVIXVIII_st_sotsialno-pravovi_vzaiemyny.pdf" TargetMode="External"/><Relationship Id="rId10" Type="http://schemas.openxmlformats.org/officeDocument/2006/relationships/hyperlink" Target="http://shron1.chtyvo.org.ua/Lozynskyi_Roman/Etnichnyi_sklad_naselennia_Lvova_u_konteksti_suspilnoho_rozvytku_Halychyny.pdf" TargetMode="External"/><Relationship Id="rId19" Type="http://schemas.openxmlformats.org/officeDocument/2006/relationships/hyperlink" Target="https://nz.lviv.ua/archiv/2013-1/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lviv.ua/statti/ilnyckij.html" TargetMode="External"/><Relationship Id="rId14" Type="http://schemas.openxmlformats.org/officeDocument/2006/relationships/hyperlink" Target="http://er.ucu.edu.ua/bitstream/handle/1/817/6.%20Holovata_The%20Dnister.pdf?sequence=1&amp;isAllowed=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9420</Words>
  <Characters>5370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17</cp:revision>
  <dcterms:created xsi:type="dcterms:W3CDTF">2020-08-13T11:18:00Z</dcterms:created>
  <dcterms:modified xsi:type="dcterms:W3CDTF">2020-08-16T15:34:00Z</dcterms:modified>
</cp:coreProperties>
</file>