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58" w:rsidRDefault="004E7558" w:rsidP="004E7558">
      <w:pPr>
        <w:pStyle w:val="Textbody"/>
        <w:spacing w:after="0" w:line="288" w:lineRule="auto"/>
        <w:rPr>
          <w:b/>
        </w:rPr>
      </w:pPr>
      <w:bookmarkStart w:id="0" w:name="docs-internal-guid-b482d8f0-7fff-17c5-d5"/>
      <w:bookmarkEnd w:id="0"/>
      <w:r>
        <w:rPr>
          <w:b/>
        </w:rPr>
        <w:t>Філософія свободи як здійснення громадянського суспільства</w:t>
      </w:r>
    </w:p>
    <w:p w:rsidR="004E7558" w:rsidRDefault="004E7558" w:rsidP="004E7558">
      <w:pPr>
        <w:pStyle w:val="Textbody"/>
        <w:shd w:val="clear" w:color="auto" w:fill="FFFFFF"/>
        <w:spacing w:after="0" w:line="288" w:lineRule="auto"/>
        <w:jc w:val="both"/>
      </w:pPr>
      <w:r>
        <w:rPr>
          <w:b/>
        </w:rPr>
        <w:t>Мета</w:t>
      </w:r>
      <w:r>
        <w:t>: Вивчити ґенезу та розвиток філософії і соціальної практики громадянського суспільства крізь призму трансформації уявлень про індивідуальну та колективну (громадську) свободу; визначити ментальні та соціально-політичні передумови формування громадянського цивілізаційного процесу в Західноєвропейській філософії та правовій культурі; розкрити іманентний взаємозв’язок між філософією громадянського суспільства та демократичним урядуванням.</w:t>
      </w:r>
    </w:p>
    <w:p w:rsidR="004E7558" w:rsidRDefault="004E7558" w:rsidP="004E7558">
      <w:pPr>
        <w:pStyle w:val="Textbody"/>
        <w:shd w:val="clear" w:color="auto" w:fill="FFFFFF"/>
        <w:spacing w:after="0" w:line="288" w:lineRule="auto"/>
        <w:jc w:val="both"/>
      </w:pPr>
      <w:r>
        <w:rPr>
          <w:b/>
        </w:rPr>
        <w:t xml:space="preserve">Предмет: </w:t>
      </w:r>
      <w:r>
        <w:t>свобода як філософська ідея та креативний феномен приватного і публічного розвитку людини і суспільства в Західній цивілізації в її зв'язку з правами людини, громадянина і демократичного соціального устрою. Засвоєння фундаментального знання, яке допоможе розуміти теоретичні та соціальні суперечності між необхідністю і свободою, що є іманентними для сучасного цивілізаційного розвитку.</w:t>
      </w:r>
    </w:p>
    <w:p w:rsidR="004E7558" w:rsidRDefault="004E7558" w:rsidP="004E7558">
      <w:pPr>
        <w:pStyle w:val="Textbody"/>
        <w:shd w:val="clear" w:color="auto" w:fill="FFFFFF"/>
        <w:spacing w:after="0" w:line="288" w:lineRule="auto"/>
        <w:jc w:val="both"/>
        <w:rPr>
          <w:b/>
        </w:rPr>
      </w:pPr>
      <w:r>
        <w:rPr>
          <w:b/>
        </w:rPr>
        <w:t>Зміст: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визначення інтерпретативних відмінностей щодо філософських підходів у координатах:свободи – необхідності, свободи волі – самоволі та свободи й відповідальності;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критичне освоєння історико-філософської спадщини в аспекті ознайомлення з найвагомішими концепціями свободи упродовж інтелектуального і цивілізаційного розвитку людства;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формуванням філософії природного права як такого, що випливає з визнання онтології свободи людини;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засвоєння тези, яка полягає в тому, що індивідуальна свобода не є чимось таким, що дається людині сама по собі в суспільстві і є гарантованою поза  особистими зусиллями;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виявити в історико-філософському процесі інтелектуальну тенденцію, в якій свобода тлумачиться через потреби формування громадянського суспільства як опозиції до авторитарних, деспотичних і тоталітарних політичних концепцій та режимів;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розкрити процес формування громадянського суспільства крізь семіотичну призму конституювання трьох дискурсивно-етичних практик: свободи-автентичності, патерналізму-клієнтизму та нігілізму й анархії;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обґрунтувати поняття громадянської ідентичності в аспекті формування поняття національної легітимності та його цивілізаційної обмеженості;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з’ясувати концептуальні й практичні особливості взаємовідношення прав людини-громадянської свободи-демократії-націоналізму;</w:t>
      </w:r>
    </w:p>
    <w:p w:rsidR="004E7558" w:rsidRDefault="004E7558" w:rsidP="004E7558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jc w:val="both"/>
      </w:pPr>
      <w:r>
        <w:t>Визначити етичний зміст громадянської ідентичності.</w:t>
      </w:r>
    </w:p>
    <w:p w:rsidR="004E7558" w:rsidRDefault="004E7558" w:rsidP="004E7558">
      <w:pPr>
        <w:pStyle w:val="Textbody"/>
        <w:shd w:val="clear" w:color="auto" w:fill="FFFFFF"/>
        <w:spacing w:after="0" w:line="288" w:lineRule="auto"/>
        <w:jc w:val="both"/>
      </w:pPr>
      <w:r>
        <w:rPr>
          <w:b/>
        </w:rPr>
        <w:t>Місце дисципліни у структурі курсу</w:t>
      </w:r>
      <w:r>
        <w:t>: аспірант вивчає на другому році навчання.</w:t>
      </w:r>
    </w:p>
    <w:p w:rsidR="004E7558" w:rsidRDefault="004E7558" w:rsidP="004E7558">
      <w:pPr>
        <w:pStyle w:val="Textbody"/>
      </w:pPr>
      <w:r>
        <w:br/>
      </w:r>
    </w:p>
    <w:p w:rsidR="009502D7" w:rsidRDefault="004E7558">
      <w:bookmarkStart w:id="1" w:name="_GoBack"/>
      <w:bookmarkEnd w:id="1"/>
    </w:p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5E2D"/>
    <w:multiLevelType w:val="multilevel"/>
    <w:tmpl w:val="38300F8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EF"/>
    <w:rsid w:val="004E7558"/>
    <w:rsid w:val="0079650B"/>
    <w:rsid w:val="008912EF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7B98-BCBD-40EA-962E-AC90537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E7558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2020-04-03T14:06:00Z</dcterms:created>
  <dcterms:modified xsi:type="dcterms:W3CDTF">2020-04-03T14:06:00Z</dcterms:modified>
</cp:coreProperties>
</file>