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5">
        <w:rPr>
          <w:rFonts w:ascii="Times New Roman" w:hAnsi="Times New Roman" w:cs="Times New Roman"/>
          <w:b/>
          <w:sz w:val="28"/>
          <w:szCs w:val="28"/>
        </w:rPr>
        <w:t xml:space="preserve">Силабус курсу </w:t>
      </w:r>
      <w:r>
        <w:rPr>
          <w:rFonts w:ascii="Times New Roman" w:hAnsi="Times New Roman" w:cs="Times New Roman"/>
          <w:b/>
          <w:sz w:val="28"/>
          <w:szCs w:val="28"/>
        </w:rPr>
        <w:t>«Місцеве самоврядування"</w:t>
      </w:r>
    </w:p>
    <w:p w:rsidR="00350A65" w:rsidRPr="00350A65" w:rsidRDefault="00E57060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350A65" w:rsidRPr="00350A65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350A65" w:rsidRPr="00350A65" w:rsidRDefault="00350A65" w:rsidP="0035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канд.політ.наук, доцент кафедри політології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011C4F" w:rsidP="00BD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50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ula_sv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4C28FD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Дисципліна «Місцеве самоврядування</w:t>
            </w:r>
            <w:r w:rsidR="004C28FD" w:rsidRPr="004C28FD">
              <w:rPr>
                <w:rFonts w:ascii="Times New Roman" w:hAnsi="Times New Roman" w:cs="Times New Roman"/>
                <w:sz w:val="28"/>
                <w:szCs w:val="28"/>
              </w:rPr>
              <w:t>» є нормативною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 спеціальності 052 - Політологія для освітньої програми доктора філософії, яка викладається в 5-му семестрі в обсязі </w:t>
            </w:r>
            <w:r w:rsidR="00A50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4C28FD" w:rsidRDefault="004C28FD" w:rsidP="0005741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самостійно аналізувати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процеси публічної діяльності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місцевому рівні,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сформувати уявлення про 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взаємодію місцевої влади з громадськістю та 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на процеси прийняття рішень в органах місцевого самоврядування.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 xml:space="preserve"> Тому у курсі представлено як огляд теоретико-методологічних підходів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до вивчення місцевого самоврядування та локальної демократії</w:t>
            </w:r>
            <w:r w:rsidRPr="004C28FD">
              <w:rPr>
                <w:rFonts w:ascii="Times New Roman" w:hAnsi="Times New Roman" w:cs="Times New Roman"/>
                <w:sz w:val="28"/>
                <w:szCs w:val="28"/>
              </w:rPr>
              <w:t>, так і інструментів, які потрібні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05741F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r w:rsidR="0005741F" w:rsidRPr="0005741F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територіального </w:t>
            </w:r>
            <w:r w:rsidR="0005741F" w:rsidRPr="00057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устрою держави та участі громадян у здійсненні місцевого самоврядування</w:t>
            </w:r>
            <w:r w:rsidRPr="00DD2E6E">
              <w:t xml:space="preserve">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2C" w:rsidRPr="00350A65" w:rsidRDefault="00350A65" w:rsidP="00D70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 w:rsidR="0005741F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 дисципліни «Місцеве самоврядування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» є ознайомлення студентів із </w:t>
            </w:r>
            <w:r w:rsidR="0005741F" w:rsidRPr="009222EB">
              <w:rPr>
                <w:rFonts w:ascii="Times New Roman" w:hAnsi="Times New Roman" w:cs="Times New Roman"/>
                <w:sz w:val="28"/>
                <w:szCs w:val="28"/>
              </w:rPr>
              <w:t>основними</w:t>
            </w:r>
            <w:r w:rsidR="0005741F" w:rsidRPr="008948DB">
              <w:t xml:space="preserve">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принципами формування і функціонування органів місцевого самоврядування,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різноманітних форм участі громадян у вирішенні питань місцевого значення та 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їх вплив</w:t>
            </w:r>
            <w:r w:rsidR="00B56CB5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на прийняття рішень на місцевому рівні .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2C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ормування у студентів професійних </w:t>
            </w:r>
            <w:r w:rsidR="00E57060" w:rsidRPr="00D7052C">
              <w:rPr>
                <w:rFonts w:ascii="Times New Roman" w:hAnsi="Times New Roman" w:cs="Times New Roman"/>
                <w:sz w:val="28"/>
                <w:szCs w:val="28"/>
              </w:rPr>
              <w:t>компетентносте</w:t>
            </w:r>
            <w:r w:rsidR="00E570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5741F" w:rsidRPr="00D7052C">
              <w:rPr>
                <w:rFonts w:ascii="Times New Roman" w:hAnsi="Times New Roman" w:cs="Times New Roman"/>
                <w:sz w:val="28"/>
                <w:szCs w:val="28"/>
              </w:rPr>
              <w:t>, які сприятимуть їхньому вмінню використовувати</w:t>
            </w:r>
            <w:r w:rsidR="00D7052C" w:rsidRPr="00D7052C">
              <w:rPr>
                <w:rFonts w:ascii="Times New Roman" w:hAnsi="Times New Roman" w:cs="Times New Roman"/>
                <w:sz w:val="28"/>
                <w:szCs w:val="28"/>
              </w:rPr>
              <w:t xml:space="preserve"> форми прямої демократії що сприятиме формуванню територіальних громад як соціальних спільнот та покращенню якості соціальних послуг в системі місцевого самоврядування</w:t>
            </w:r>
            <w:r w:rsidR="00D7052C">
              <w:t xml:space="preserve"> 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 В., Кампо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 М. Муніципальне право зарубіжних країн : навч. посіб. : у 2 ч. / за заг. ред. П. Ф. Мартиненка. – К. : Знання України, 2006. – Ч. 1. </w:t>
            </w:r>
          </w:p>
          <w:p w:rsidR="00C833B6" w:rsidRPr="001F54B7" w:rsidRDefault="00C833B6" w:rsidP="00C83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Муніципальне право України. Підручник. / за ред.. В.Ф.Погорілка, О.Ф.Фрицького. – К., 2006.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розвиток громад : навчальний посібник / І. Алмаші, В. Белінська, Л. Борейко та ін. – Ужгород : Данило С. І., 2007.</w:t>
            </w:r>
          </w:p>
          <w:p w:rsidR="00C833B6" w:rsidRPr="001F54B7" w:rsidRDefault="00C833B6" w:rsidP="00C833B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Європейська Хартія Місцевого самоврядування Ради Європи та її моніторингова система – Управління сучасним містом. Вип 5. Дніпропетровськ. УАДУ. – 2000.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Батанов О. В. Муніципальна влада в Україні: проблеми теорії та практики : монографія / О. В. Батанов ; відп. ред. М. О. Баймуратов. – К. : Юрид. думка, 2010.</w:t>
            </w:r>
          </w:p>
          <w:p w:rsidR="00C833B6" w:rsidRPr="001F54B7" w:rsidRDefault="00C833B6" w:rsidP="00C833B6">
            <w:pPr>
              <w:pStyle w:val="a7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Батанов О. В. Територіальна громада – первинний суб’єкт муніципальної влади в Україні: поняття та ознаки / О. В. Батанов // Вісн. Центральної виборчої комісії. – 2008. – № 2 (12).</w:t>
            </w:r>
          </w:p>
          <w:p w:rsidR="001F54B7" w:rsidRDefault="001F54B7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 М. Місцева демократія у країнах Центральної і Східної Європи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монографія / М.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Лендьел. – Ужгород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Мистецька лінія, 2011.</w:t>
            </w:r>
          </w:p>
          <w:p w:rsidR="00397909" w:rsidRDefault="00397909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Місцеве самоврядування: ідеїя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сучасної громади.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Шобер Петер/Пер. З нім.Р.Мов’</w:t>
            </w:r>
            <w:r w:rsidR="003252E6" w:rsidRPr="003252E6">
              <w:rPr>
                <w:rFonts w:ascii="Times New Roman" w:hAnsi="Times New Roman" w:cs="Times New Roman"/>
                <w:sz w:val="28"/>
                <w:szCs w:val="28"/>
              </w:rPr>
              <w:t>янка. Ре</w:t>
            </w:r>
            <w:r w:rsid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ЄБразуль-Брушковського. Передмова О.Ю.Мороза. – Львів: Аххіл, 2011.-272 с.</w:t>
            </w:r>
          </w:p>
          <w:p w:rsidR="003252E6" w:rsidRDefault="003252E6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Бортнікова А.В. Місцеве самоврядування 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F03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суспільно-політичні традиції і сучасний процес децентралізації: монографія / Алла Василівна Бортнікова. – Луцьк: Вежа-Друк, 2018. -372 с.</w:t>
            </w:r>
          </w:p>
          <w:p w:rsidR="00F03F7B" w:rsidRPr="001F54B7" w:rsidRDefault="00F03F7B" w:rsidP="001F54B7">
            <w:pPr>
              <w:pStyle w:val="a7"/>
              <w:numPr>
                <w:ilvl w:val="0"/>
                <w:numId w:val="8"/>
              </w:num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Дудінська І., Цірнер М. Децентралізація публічної влади у країнах Центральної та Східної Європи (на прикладі Словаччини, Польщі та України): монографія  /Дудінська Ірина, Цірнер Міхал. – Ужгород: Поліграфцентр «Ліра», 2017. – 128 с.</w:t>
            </w: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54B7" w:rsidRPr="001F54B7" w:rsidRDefault="001F54B7" w:rsidP="001F54B7">
            <w:pPr>
              <w:pStyle w:val="a7"/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Інтернет ресурси:</w:t>
            </w:r>
          </w:p>
          <w:p w:rsidR="001F54B7" w:rsidRPr="003252E6" w:rsidRDefault="00C833B6" w:rsidP="003252E6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Всесвітня Декларація місцевого самоврядування : прийнята</w:t>
            </w:r>
            <w:r w:rsidRPr="003252E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26 вересня 1985 р.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Ріо-де-Жанейро Всесвітнім союзом органів місцевого самоврядування на XXVII Міжнародному конгресі</w:t>
            </w:r>
            <w:r w:rsidRPr="003252E6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 w:rsidRPr="003252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252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– Режим доступу: </w:t>
            </w:r>
            <w:hyperlink r:id="rId7" w:history="1">
              <w:r w:rsidRPr="003252E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http://cyclop.com.ua/content/view/1011/58/1/1</w:t>
              </w:r>
            </w:hyperlink>
            <w:r w:rsidRPr="0032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54B7" w:rsidRPr="001F54B7" w:rsidRDefault="001F54B7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хартія місцевого самоврядування, м. Страсбург, 15 жовтня 1985 р. : ратифіковано Законом № 452/97-ВР (452/97-ВР) від 15 липня 1997 р., підписано 6 листопада 1996 р. : офіц. пер. 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ресурс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Режим доступу: </w:t>
            </w:r>
            <w:hyperlink r:id="rId8" w:history="1"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zakon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bin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laws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cgi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nreg</w:t>
              </w:r>
              <w:r w:rsidRPr="001F5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=994_036</w:t>
              </w:r>
            </w:hyperlink>
            <w:r w:rsidRPr="001F5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9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www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nbuv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gov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</w:t>
              </w:r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10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11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http://www.dibu.kiev.ua/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http://www.nplu.org/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13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4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1F54B7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C833B6" w:rsidRPr="001F54B7" w:rsidRDefault="00C833B6" w:rsidP="001F54B7">
            <w:pPr>
              <w:pStyle w:val="a7"/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54B7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1F5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1F54B7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</w:rPr>
                <w:t>http://www.ukrbook.net/</w:t>
              </w:r>
            </w:hyperlink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9222EB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A5044F" w:rsidP="00922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bookmarkStart w:id="0" w:name="_GoBack"/>
            <w:bookmarkEnd w:id="0"/>
            <w:r w:rsidR="0092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 аудиторних занять. З них 32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 xml:space="preserve"> годин лекцій, 32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годин лабораторни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 xml:space="preserve">х робіт/практичних занять та </w:t>
            </w:r>
            <w:r w:rsidR="004C28F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2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</w:rPr>
              <w:t>годин самостійної роботи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234F04" w:rsidRPr="00234F04" w:rsidRDefault="00234F04" w:rsidP="00234F04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основи місцевого самоврядування як науки про вдосконалення управління політичними процесами;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основні положення та принципи Європейської хартії місцевого самоврядування, Закону України «Про місцеве самоврядування» та інших нормативних актів щодо діяльності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місцеве самоврядування як необхідний інструмент і спосіб існування демократичного суспільства;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поняття муніципалітет; посадова особа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засоби завоювання і здійснення виконавчої влади на місцевому рівні;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принцип здійснення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роль та участь громадян у здійсненні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функції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систему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організаційні основи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гарантії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власні повноваження представницьких органів місцевого самоврядування (сільських селищних, міських рад);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делеговані повноваження представницьких органів місцевого самоврядування (сільських селищних, міських рад);</w:t>
            </w:r>
          </w:p>
          <w:p w:rsidR="00234F04" w:rsidRPr="00234F04" w:rsidRDefault="00234F04" w:rsidP="00234F0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повноваження сільських, селищних, міських голів.</w:t>
            </w:r>
          </w:p>
          <w:p w:rsidR="00234F04" w:rsidRDefault="00234F04" w:rsidP="009222EB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2EB" w:rsidRPr="009222EB" w:rsidRDefault="009222EB" w:rsidP="009222EB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2EB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Pr="0092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володіти </w:t>
            </w:r>
            <w:r w:rsidR="00E57060"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комплексом</w:t>
            </w: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знань про систему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аналізувати законодавство про місцеве самоврядування;</w:t>
            </w:r>
            <w:r w:rsidRPr="00234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аналізувати міжнародний досвід місцевого самоврядування і </w:t>
            </w:r>
            <w:r w:rsidR="00E57060"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застосовувати</w:t>
            </w: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його в Україні</w:t>
            </w:r>
            <w:r w:rsidRPr="00234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; 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визначити функції, принципи й методи місцевого самовр</w:t>
            </w:r>
            <w:r w:rsidR="00E5706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визначити гарантії місцевого самоврядування;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вирішувати політичні конфлікти на рівні місцевої влади;</w:t>
            </w:r>
          </w:p>
          <w:p w:rsidR="00234F04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350A65" w:rsidRPr="00234F04" w:rsidRDefault="00234F04" w:rsidP="00234F04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0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B" w:rsidRPr="009222EB" w:rsidRDefault="00C833B6" w:rsidP="009222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муніципалітет; мер міста</w:t>
            </w:r>
            <w:r w:rsidR="009222EB" w:rsidRPr="009222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голова сільської/селищної ради,</w:t>
            </w:r>
            <w:r w:rsidR="009222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місцева політика, громадські слухання,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децентралізація, громада, об’єднані громади, ОСББ, 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Очний /заочний 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C833B6" w:rsidP="00C83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лекцій, семінарських занять та консультацій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кращого розуміння тем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ED6782" w:rsidRDefault="00234F04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 :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поняття суть та наукові підходи.</w:t>
            </w:r>
          </w:p>
          <w:p w:rsidR="00ED6782" w:rsidRPr="00E57060" w:rsidRDefault="00ED6782" w:rsidP="00E57060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та сучасні концепції місцевого самоврядування.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 розвитку місцевого самоврядування в Україні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(з найдавніших часів до </w:t>
            </w:r>
            <w:r w:rsidR="00E57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сьогоденн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Передумови формування та основні моделі функціонування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Міжнародно-правові стандарти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Конституційні засади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виключної та делегованої компетенції місцевого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самоврядування у різних 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політико-управлінських</w:t>
            </w:r>
            <w:r w:rsidRPr="00ED6782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  <w:r w:rsidRPr="00ED6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 як основний елемент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Представницькі інститути місцевого самоврядування: системи виборів та повноваження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види виконавчих структур місцевого самоврядування їх функції.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партій у місцевому політичному житті громад.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участі громадян у місцевому самоврядуванні.Роль громадянського суспільства на локальному рівні.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Місцеве самоврядування та децентралізація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муніципального управління, його методи та інструменти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Концепція та практика належного врядування. Електронне 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Матеріально-фінансова основа місцевого самоврядування</w:t>
            </w: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 економічного розвитку громад. Місцевий економічний розвиток</w:t>
            </w:r>
          </w:p>
          <w:p w:rsidR="00ED6782" w:rsidRPr="00ED6782" w:rsidRDefault="00ED6782" w:rsidP="00ED6782">
            <w:pPr>
              <w:pStyle w:val="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D6782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 самоврядування та сучасний національний та субнаціональний політичний режим.</w:t>
            </w:r>
          </w:p>
          <w:p w:rsidR="00ED6782" w:rsidRPr="00350A65" w:rsidRDefault="00ED6782" w:rsidP="00ED678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Default="00ED6782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в кінці семестру</w:t>
            </w:r>
          </w:p>
          <w:p w:rsidR="00ED6782" w:rsidRPr="00350A65" w:rsidRDefault="00ED6782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F53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сприйняття ка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тегоріального апарату місцевого самоврядування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r w:rsidR="00F531AB">
              <w:rPr>
                <w:rFonts w:ascii="Times New Roman" w:hAnsi="Times New Roman" w:cs="Times New Roman"/>
                <w:sz w:val="28"/>
                <w:szCs w:val="28"/>
              </w:rPr>
              <w:t xml:space="preserve"> місцевої влади та громадськості а також </w:t>
            </w:r>
            <w:r w:rsidR="003726EE">
              <w:rPr>
                <w:rFonts w:ascii="Times New Roman" w:hAnsi="Times New Roman" w:cs="Times New Roman"/>
                <w:sz w:val="28"/>
                <w:szCs w:val="28"/>
              </w:rPr>
              <w:t>процесів децентралізації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726EE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обговорення, </w:t>
            </w:r>
            <w:r w:rsidRPr="003726EE">
              <w:rPr>
                <w:rFonts w:ascii="Times New Roman" w:hAnsi="Times New Roman" w:cs="Times New Roman"/>
                <w:sz w:val="28"/>
                <w:szCs w:val="28"/>
              </w:rPr>
              <w:t>дискусія.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 курсу не потребує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використання програмного забезпечення, крім загально вживаних програм і операційних систем.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практичні/самостійні тощо : 30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семестрової оцінки;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 кількість балів 30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контрольні заміри (модулі): 20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семестрової оцінки;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аксимальна кількість балів 20</w:t>
            </w:r>
          </w:p>
          <w:p w:rsidR="00350A65" w:rsidRPr="00350A65" w:rsidRDefault="003726EE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іспит</w:t>
            </w:r>
            <w:r w:rsidR="00350A65"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50% семестрової оцінки.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кількість балів 50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 ма</w:t>
            </w:r>
            <w:r w:rsidR="00372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ксимальна кількість балів 100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 роботи: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 доброчесність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Очікується, що роботи студентів будуть їх оригінальними дослідженнями чи 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 занять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350A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Література.</w:t>
            </w: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 виставлення балів.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5" w:rsidRPr="00350A65" w:rsidRDefault="00350A65" w:rsidP="00350A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 форми порушення академічної доброчесності не толеруються.</w:t>
            </w:r>
          </w:p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Місцеве самоврядування :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поняття суть та наукові підходи.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природних прав  вільної громади.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Громадівська теорія.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Державницька теорія (головні напрями –політичний та юридичний).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теорії місцевого самоврядування.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Теорія дуалізму муніципального управління.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Самоврядування в теоріях українських вчених.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Погляди Т.де Токвіля щодо сутності місцевого 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самоврядування. Трирівнева система адміністративно-територіального устрою. Три рівні локальної системи.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понять «локальна демократія» та «місцеве самоврядування».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Співвідношення понять «громадянське суспільство» та «місцеве самоврядування»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Самоврядування в часи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Київської Русі.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Магдебурзьке право в українських містах та його значення.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Козацьке самоврядування. Конституція Пилипа Орлика.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Земська реформа та її значення для України.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Конституційно-правові акти кінця Х1Х-поч. ХХ ст.. про місцеве самоврядування.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Становлення та головні тенденції розвитку місцевого самоврядування в Україні з початку дев”яностих років. Основні закони та документи.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сучасного місцевого самоврядування.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Реформи децентралізації. Типологія  децентралізації.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Англо-американська модель та її особливості. </w:t>
            </w:r>
          </w:p>
          <w:p w:rsidR="00A64F86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Форми місцевого самоврядування</w:t>
            </w:r>
            <w:r w:rsidR="00A64F86"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4F86" w:rsidRPr="0044032A" w:rsidRDefault="00AE4FF3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Континентально-європейська модель. </w:t>
            </w:r>
          </w:p>
          <w:p w:rsidR="00A64F86" w:rsidRPr="0044032A" w:rsidRDefault="00AE4FF3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Іберійська модель та її особливості.</w:t>
            </w:r>
          </w:p>
          <w:p w:rsidR="00AE4FF3" w:rsidRPr="0044032A" w:rsidRDefault="00AE4FF3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Радянська модель місцевого самоврядування.</w:t>
            </w:r>
          </w:p>
          <w:p w:rsidR="00A64F86" w:rsidRPr="0044032A" w:rsidRDefault="00A64F86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Принципи місцевого самоврядування в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Європейськ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Харті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про місцеве самоврядування та 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Всесвітн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декларація місцевого самоврядування. 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виключної та делегованої компетенції місцевого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самоврядування у різних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політико-управлінських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 як основний елемент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64F86" w:rsidRPr="0044032A" w:rsidRDefault="00A64F86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та функції та повноваження територіальних громад.</w:t>
            </w:r>
          </w:p>
          <w:p w:rsidR="00A64F86" w:rsidRPr="0044032A" w:rsidRDefault="00A64F86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 xml:space="preserve">Форми діяльності місцевих громад. Загальні збори громадян за місцем проживання. </w:t>
            </w:r>
          </w:p>
          <w:p w:rsidR="00A64F86" w:rsidRPr="0044032A" w:rsidRDefault="00A64F86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Місцеві ініціативи</w:t>
            </w:r>
            <w:r w:rsidRPr="0044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</w:t>
            </w:r>
            <w:r w:rsidRPr="0044032A">
              <w:rPr>
                <w:rFonts w:ascii="Times New Roman" w:hAnsi="Times New Roman" w:cs="Times New Roman"/>
                <w:sz w:val="28"/>
                <w:szCs w:val="28"/>
              </w:rPr>
              <w:t>ромадські слухання.</w:t>
            </w:r>
          </w:p>
          <w:p w:rsidR="00AE4FF3" w:rsidRPr="0044032A" w:rsidRDefault="00A64F86" w:rsidP="00A64F86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Представницькі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Україні.</w:t>
            </w:r>
          </w:p>
          <w:p w:rsidR="00A64F86" w:rsidRPr="0044032A" w:rsidRDefault="00A64F86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Світовий досвід функціонування представницьких органів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види виконавчих структур місцевого 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самоврядування їх функції.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партій у місцевому політичному житті громад.</w:t>
            </w:r>
          </w:p>
          <w:p w:rsidR="00A64F86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участі громадян у місцевому самоврядуванні.</w:t>
            </w:r>
          </w:p>
          <w:p w:rsidR="00AE4FF3" w:rsidRPr="0044032A" w:rsidRDefault="00A64F86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 самоврядування та децентралізаці</w:t>
            </w:r>
            <w:r w:rsidR="00AE4FF3"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AE4FF3" w:rsidRPr="004403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:rsidR="0044032A" w:rsidRPr="0044032A" w:rsidRDefault="00AE4FF3" w:rsidP="0044032A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муніципального управління, його методи та інструменти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E4FF3" w:rsidRPr="0044032A" w:rsidRDefault="00AE4FF3" w:rsidP="0044032A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Електронне врядування</w:t>
            </w:r>
            <w:r w:rsidR="0044032A"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місцевому рівні</w:t>
            </w:r>
          </w:p>
          <w:p w:rsidR="00AE4FF3" w:rsidRPr="0044032A" w:rsidRDefault="00AE4FF3" w:rsidP="00AE4FF3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Матеріально-фінансова основа місцевого самоврядування</w:t>
            </w: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0A65" w:rsidRPr="0044032A" w:rsidRDefault="00AE4FF3" w:rsidP="00350A65">
            <w:pPr>
              <w:pStyle w:val="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4032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 економічного розвитку громад. Місцевий економічний розвиток</w:t>
            </w:r>
            <w:r w:rsidR="004403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0A65" w:rsidRPr="00350A65" w:rsidTr="00BD21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65" w:rsidRPr="00350A65" w:rsidRDefault="00350A65" w:rsidP="00350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50A65" w:rsidRPr="00350A65" w:rsidRDefault="00350A65" w:rsidP="0035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65" w:rsidRPr="00350A65" w:rsidRDefault="00350A65" w:rsidP="0035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C0" w:rsidRPr="00350A65" w:rsidRDefault="002B3CC0" w:rsidP="0035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CC0" w:rsidRPr="00350A65" w:rsidSect="000F66A8">
      <w:footerReference w:type="default" r:id="rId1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D" w:rsidRDefault="00FF043D" w:rsidP="000F66A8">
      <w:pPr>
        <w:spacing w:after="0" w:line="240" w:lineRule="auto"/>
      </w:pPr>
      <w:r>
        <w:separator/>
      </w:r>
    </w:p>
  </w:endnote>
  <w:endnote w:type="continuationSeparator" w:id="0">
    <w:p w:rsidR="00FF043D" w:rsidRDefault="00FF043D" w:rsidP="000F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80" w:rsidRDefault="00F85DE6">
    <w:pPr>
      <w:pStyle w:val="a3"/>
      <w:framePr w:wrap="auto" w:vAnchor="text" w:hAnchor="page" w:x="10926" w:y="1"/>
    </w:pPr>
    <w:r>
      <w:fldChar w:fldCharType="begin"/>
    </w:r>
    <w:r w:rsidR="002B3CC0">
      <w:instrText xml:space="preserve"> PAGE \* Arabic </w:instrText>
    </w:r>
    <w:r>
      <w:fldChar w:fldCharType="separate"/>
    </w:r>
    <w:r w:rsidR="00A5044F">
      <w:rPr>
        <w:noProof/>
      </w:rPr>
      <w:t>3</w:t>
    </w:r>
    <w:r>
      <w:fldChar w:fldCharType="end"/>
    </w:r>
  </w:p>
  <w:p w:rsidR="00505D80" w:rsidRDefault="00FF04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D" w:rsidRDefault="00FF043D" w:rsidP="000F66A8">
      <w:pPr>
        <w:spacing w:after="0" w:line="240" w:lineRule="auto"/>
      </w:pPr>
      <w:r>
        <w:separator/>
      </w:r>
    </w:p>
  </w:footnote>
  <w:footnote w:type="continuationSeparator" w:id="0">
    <w:p w:rsidR="00FF043D" w:rsidRDefault="00FF043D" w:rsidP="000F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6EFE"/>
    <w:multiLevelType w:val="hybridMultilevel"/>
    <w:tmpl w:val="A35439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7A56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A65"/>
    <w:rsid w:val="00011C4F"/>
    <w:rsid w:val="0005741F"/>
    <w:rsid w:val="000D49D8"/>
    <w:rsid w:val="000F66A8"/>
    <w:rsid w:val="001F54B7"/>
    <w:rsid w:val="00234F04"/>
    <w:rsid w:val="002B3CC0"/>
    <w:rsid w:val="003252E6"/>
    <w:rsid w:val="00350A65"/>
    <w:rsid w:val="003726EE"/>
    <w:rsid w:val="00397909"/>
    <w:rsid w:val="0044032A"/>
    <w:rsid w:val="004939CE"/>
    <w:rsid w:val="004B6741"/>
    <w:rsid w:val="004C28FD"/>
    <w:rsid w:val="007E1992"/>
    <w:rsid w:val="009222EB"/>
    <w:rsid w:val="00A5044F"/>
    <w:rsid w:val="00A64F86"/>
    <w:rsid w:val="00AE4FF3"/>
    <w:rsid w:val="00B274DA"/>
    <w:rsid w:val="00B56CB5"/>
    <w:rsid w:val="00C833B6"/>
    <w:rsid w:val="00D14FE2"/>
    <w:rsid w:val="00D7052C"/>
    <w:rsid w:val="00E57060"/>
    <w:rsid w:val="00ED6782"/>
    <w:rsid w:val="00F03F7B"/>
    <w:rsid w:val="00F531AB"/>
    <w:rsid w:val="00F85DE6"/>
    <w:rsid w:val="00F940D3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3BB"/>
  <w15:docId w15:val="{9C1AAF67-92BA-407F-82A7-23FCAA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0A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a4">
    <w:name w:val="Нижній колонтитул Знак"/>
    <w:basedOn w:val="a0"/>
    <w:link w:val="a3"/>
    <w:rsid w:val="00350A65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">
    <w:name w:val="Абзац списку1"/>
    <w:basedOn w:val="a"/>
    <w:qFormat/>
    <w:rsid w:val="00350A65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styleId="a5">
    <w:name w:val="Hyperlink"/>
    <w:rsid w:val="00350A65"/>
    <w:rPr>
      <w:color w:val="0000FF"/>
      <w:u w:val="single"/>
    </w:rPr>
  </w:style>
  <w:style w:type="character" w:customStyle="1" w:styleId="a6">
    <w:name w:val="Текст виноски Знак"/>
    <w:basedOn w:val="a0"/>
    <w:link w:val="a7"/>
    <w:semiHidden/>
    <w:locked/>
    <w:rsid w:val="00C833B6"/>
    <w:rPr>
      <w:lang w:val="ru-RU" w:eastAsia="ru-RU"/>
    </w:rPr>
  </w:style>
  <w:style w:type="paragraph" w:styleId="a7">
    <w:name w:val="footnote text"/>
    <w:basedOn w:val="a"/>
    <w:link w:val="a6"/>
    <w:semiHidden/>
    <w:rsid w:val="00C833B6"/>
    <w:pPr>
      <w:spacing w:after="0" w:line="240" w:lineRule="auto"/>
    </w:pPr>
    <w:rPr>
      <w:lang w:val="ru-RU" w:eastAsia="ru-RU"/>
    </w:rPr>
  </w:style>
  <w:style w:type="character" w:customStyle="1" w:styleId="a8">
    <w:name w:val="Текст сноски Знак"/>
    <w:basedOn w:val="a0"/>
    <w:uiPriority w:val="99"/>
    <w:semiHidden/>
    <w:rsid w:val="00C833B6"/>
    <w:rPr>
      <w:sz w:val="20"/>
      <w:szCs w:val="20"/>
    </w:rPr>
  </w:style>
  <w:style w:type="paragraph" w:customStyle="1" w:styleId="Iniiaiieoaeno">
    <w:name w:val="Iniiaiie oaeno"/>
    <w:basedOn w:val="a"/>
    <w:rsid w:val="00C8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C833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val="ru-RU" w:eastAsia="ru-RU"/>
    </w:rPr>
  </w:style>
  <w:style w:type="character" w:customStyle="1" w:styleId="apple-converted-space">
    <w:name w:val="apple-converted-space"/>
    <w:basedOn w:val="a0"/>
    <w:rsid w:val="00C833B6"/>
  </w:style>
  <w:style w:type="paragraph" w:customStyle="1" w:styleId="Iauiue">
    <w:name w:val="Iau?iue"/>
    <w:rsid w:val="00C8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TML">
    <w:name w:val="Стандартний HTML Знак"/>
    <w:basedOn w:val="a0"/>
    <w:link w:val="HTML0"/>
    <w:locked/>
    <w:rsid w:val="00C833B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83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833B6"/>
    <w:rPr>
      <w:rFonts w:ascii="Consolas" w:hAnsi="Consolas" w:cs="Consolas"/>
      <w:sz w:val="20"/>
      <w:szCs w:val="20"/>
    </w:rPr>
  </w:style>
  <w:style w:type="character" w:styleId="aa">
    <w:name w:val="Emphasis"/>
    <w:basedOn w:val="a0"/>
    <w:qFormat/>
    <w:rsid w:val="00C833B6"/>
    <w:rPr>
      <w:i/>
      <w:iCs/>
    </w:rPr>
  </w:style>
  <w:style w:type="paragraph" w:styleId="ab">
    <w:name w:val="List Paragraph"/>
    <w:basedOn w:val="a"/>
    <w:uiPriority w:val="34"/>
    <w:qFormat/>
    <w:rsid w:val="00234F04"/>
    <w:pPr>
      <w:ind w:left="720"/>
      <w:contextualSpacing/>
    </w:pPr>
  </w:style>
  <w:style w:type="paragraph" w:styleId="ac">
    <w:name w:val="Body Text"/>
    <w:basedOn w:val="a"/>
    <w:link w:val="ad"/>
    <w:rsid w:val="00AE4FF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ий текст Знак"/>
    <w:basedOn w:val="a0"/>
    <w:link w:val="ac"/>
    <w:rsid w:val="00AE4FF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----">
    <w:name w:val="т-е-к-с-т"/>
    <w:basedOn w:val="a"/>
    <w:link w:val="----0"/>
    <w:rsid w:val="00AE4F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----0">
    <w:name w:val="т-е-к-с-т Знак"/>
    <w:basedOn w:val="a0"/>
    <w:link w:val="----"/>
    <w:rsid w:val="00AE4F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%20cgi?nreg=994_036" TargetMode="External"/><Relationship Id="rId13" Type="http://schemas.openxmlformats.org/officeDocument/2006/relationships/hyperlink" Target="http://korolenko.kharkov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op.com.ua/content/view/1011/58/1/1/" TargetMode="External"/><Relationship Id="rId12" Type="http://schemas.openxmlformats.org/officeDocument/2006/relationships/hyperlink" Target="http://www.nplu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krboo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bu.kie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lnu.edu.ua/bibl/" TargetMode="External"/><Relationship Id="rId10" Type="http://schemas.openxmlformats.org/officeDocument/2006/relationships/hyperlink" Target="http://www.library.lviv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://lib-gw.univ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9114</Words>
  <Characters>5195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12</cp:revision>
  <dcterms:created xsi:type="dcterms:W3CDTF">2019-11-01T19:24:00Z</dcterms:created>
  <dcterms:modified xsi:type="dcterms:W3CDTF">2020-08-28T17:18:00Z</dcterms:modified>
</cp:coreProperties>
</file>