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45" w:rsidRDefault="0061344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613445" w:rsidRPr="00613445" w:rsidRDefault="00613445" w:rsidP="00613445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613445" w:rsidRPr="00613445" w:rsidRDefault="00613445" w:rsidP="00613445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613445" w:rsidRPr="00613445" w:rsidRDefault="00AF6EC2" w:rsidP="00613445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30 серпня 2021</w:t>
      </w:r>
      <w:r w:rsidR="00613445"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613445" w:rsidRPr="00613445" w:rsidRDefault="00613445" w:rsidP="00613445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13445" w:rsidRPr="00613445" w:rsidRDefault="007F7F75" w:rsidP="00613445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Завідувач</w:t>
      </w:r>
      <w:r w:rsidR="00613445"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кафедри - д-р </w:t>
      </w:r>
      <w:proofErr w:type="spellStart"/>
      <w:r w:rsidR="00613445"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="00613445"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="00613445"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="00613445" w:rsidRPr="006134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Історія політичних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вчень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US"/>
        </w:rPr>
        <w:t>IV</w:t>
      </w:r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частина)</w:t>
      </w:r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613445" w:rsidRPr="00613445" w:rsidRDefault="00613445" w:rsidP="0061344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що викладається в межах ОПП (ОПН) першого (бакалаврського) рівня вищої освіти для </w:t>
      </w:r>
      <w:bookmarkStart w:id="0" w:name="_GoBack"/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здобувачів з спе</w:t>
      </w:r>
      <w:r w:rsidR="007F7F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ціальності 052 «Політологі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я</w:t>
      </w:r>
      <w:bookmarkEnd w:id="0"/>
      <w:r w:rsidRPr="00613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</w:t>
      </w: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13445" w:rsidRPr="00613445" w:rsidRDefault="00613445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13445" w:rsidRPr="00613445" w:rsidRDefault="00AF6EC2" w:rsidP="0061344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2021</w:t>
      </w:r>
      <w:r w:rsidR="00613445" w:rsidRPr="00613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613445" w:rsidRPr="00613445" w:rsidRDefault="00613445" w:rsidP="0061344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F5630C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6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Історія політичних </w:t>
            </w:r>
            <w:proofErr w:type="spellStart"/>
            <w:r w:rsidRPr="00F56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вчень</w:t>
            </w:r>
            <w:proofErr w:type="spellEnd"/>
            <w:r w:rsidRPr="00F56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(IV</w:t>
            </w:r>
            <w:r w:rsidR="001D5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частина</w:t>
            </w:r>
            <w:r w:rsidRPr="00F563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7F7F75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іальні та поведінкові науки; 052 «Політологія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7F7F75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39C" w:rsidRPr="006B4E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1D500B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  <w:r w:rsidR="001D5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0677016000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7D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7D1228">
              <w:rPr>
                <w:rFonts w:ascii="Times New Roman" w:hAnsi="Times New Roman" w:cs="Times New Roman"/>
                <w:lang w:val="uk-UA"/>
              </w:rPr>
              <w:t xml:space="preserve">“Історія зарубіжних політичних </w:t>
            </w:r>
            <w:proofErr w:type="spellStart"/>
            <w:r w:rsidRPr="007D1228">
              <w:rPr>
                <w:rFonts w:ascii="Times New Roman" w:hAnsi="Times New Roman" w:cs="Times New Roman"/>
                <w:lang w:val="uk-UA"/>
              </w:rPr>
              <w:t>вчень</w:t>
            </w:r>
            <w:proofErr w:type="spellEnd"/>
            <w:r w:rsidRPr="007D1228">
              <w:rPr>
                <w:rFonts w:ascii="Times New Roman" w:hAnsi="Times New Roman" w:cs="Times New Roman"/>
                <w:lang w:val="uk-UA"/>
              </w:rPr>
              <w:t xml:space="preserve">: ХХ століття” є нормативним курсом для студентів другого року навчання напряму підготовки “політологія” філософського факультету. 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 w:rsidR="0001039C" w:rsidRPr="0088138F">
              <w:rPr>
                <w:rFonts w:ascii="Times New Roman" w:hAnsi="Times New Roman" w:cs="Times New Roman"/>
                <w:u w:val="single"/>
                <w:lang w:val="uk-UA"/>
              </w:rPr>
              <w:t>1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1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1228" w:rsidRPr="007D1228" w:rsidRDefault="007D1228" w:rsidP="007D122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1228">
              <w:rPr>
                <w:rFonts w:ascii="Times New Roman" w:hAnsi="Times New Roman" w:cs="Times New Roman"/>
                <w:lang w:val="uk-UA"/>
              </w:rPr>
              <w:t>Даний курс є однією з основних дисциплін спеціалізації. Дана дисципліна розкриває найбільш важливі напрямки розвитку політичної думки на Заході в ХХ столітті. У процесі освоєння дисципліни студенти повинні вивчити основні політичні теорії, розглядаючи їх як форму вивчення політики. При цьому вивчення політичних теорій здійснюється не тільки за підручниками, а перш за все через “занурення” у оригінальні тексти.</w:t>
            </w:r>
          </w:p>
          <w:p w:rsidR="007D1228" w:rsidRDefault="007D1228" w:rsidP="007D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</w:p>
          <w:p w:rsidR="00EE05E9" w:rsidRPr="00227565" w:rsidRDefault="007D1228" w:rsidP="007D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7D1228">
              <w:rPr>
                <w:rFonts w:ascii="Times New Roman" w:hAnsi="Times New Roman" w:cs="Times New Roman"/>
                <w:lang w:val="uk-UA"/>
              </w:rPr>
              <w:t>Студенти повинні навчитися бачити альтернативність політичних поглядів, концепцій і теорій. Порівнюючи різні теоретичні погляди, необхідно розрізняти існуючі методологічні підходи в політичних дослідженнях. Тим самим, студенти зможуть включитися в дискусії, які проходять сьогодні між представниками різних традицій політичної думки. Вивчення даної дисципліни передбачає творче ставлення студента до пошуку відповідей на питання з найактуальніших проблем політичної теорії.</w:t>
            </w:r>
          </w:p>
        </w:tc>
      </w:tr>
      <w:tr w:rsidR="00EE05E9" w:rsidRPr="007D1228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1228" w:rsidRPr="007D1228" w:rsidRDefault="007D1228" w:rsidP="007D1228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D122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Мета курсу</w:t>
            </w:r>
            <w:r w:rsidRPr="007D122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полягає у отриманні студентами знань про результати розвитку політичної науки ХХ-XXI століть, у теоретико-методологічному вимірі зокрема, а також у площині практичного застосування знань. Специфіка курсу зумовлює інтерес саме до теоретико-історичного розгляду знань про політичне.</w:t>
            </w:r>
          </w:p>
          <w:p w:rsidR="007D1228" w:rsidRPr="007D1228" w:rsidRDefault="007D1228" w:rsidP="007D1228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7D122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ab/>
              <w:t>Завдання курсу:</w:t>
            </w:r>
          </w:p>
          <w:p w:rsidR="007D1228" w:rsidRPr="007D1228" w:rsidRDefault="007D1228" w:rsidP="007D1228">
            <w:pPr>
              <w:numPr>
                <w:ilvl w:val="0"/>
                <w:numId w:val="35"/>
              </w:numPr>
              <w:tabs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D122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вивчення змісту найбільш значних і впливових теоретичних концепцій у політичній науці ХХ-XXI століть ;</w:t>
            </w:r>
          </w:p>
          <w:p w:rsidR="007D1228" w:rsidRPr="007D1228" w:rsidRDefault="007D1228" w:rsidP="007D1228">
            <w:pPr>
              <w:numPr>
                <w:ilvl w:val="0"/>
                <w:numId w:val="35"/>
              </w:numPr>
              <w:tabs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D122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з'ясування їх взаємозв'язку з сучасними проблемами політики;</w:t>
            </w:r>
          </w:p>
          <w:p w:rsidR="007D1228" w:rsidRPr="007D1228" w:rsidRDefault="007D1228" w:rsidP="007D1228">
            <w:pPr>
              <w:numPr>
                <w:ilvl w:val="0"/>
                <w:numId w:val="35"/>
              </w:numPr>
              <w:tabs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7D122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виявлення закономірностей і тенденцій у розвитку сучасної політичної науки;</w:t>
            </w:r>
          </w:p>
          <w:p w:rsidR="00EE05E9" w:rsidRPr="00227565" w:rsidRDefault="00EE05E9" w:rsidP="00010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7F7F7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173E" w:rsidRPr="00FC173E" w:rsidRDefault="00FC173E" w:rsidP="00FC173E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 Open Letter to the APSA Leadership and Members // PS: Political Science and Politics. 2000. Vol. 33, N 4. P. 735.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Atkinson</w:t>
            </w:r>
            <w:r w:rsidRPr="00FC173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Michael </w:t>
            </w:r>
            <w:proofErr w:type="gramStart"/>
            <w:r w:rsidRPr="00FC173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M.</w:t>
            </w:r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Policy, Politics and Political Science // [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] –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доступу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http://www.schoolofpublicpolicy.sk.ca/documents/other/2013.06.19_CPSA%20Presidenial%20Address.pdf</w:t>
            </w:r>
          </w:p>
          <w:p w:rsidR="00FC173E" w:rsidRPr="002F0DDC" w:rsidRDefault="00FC173E" w:rsidP="00FC173E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C173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>Eggertsson T.</w:t>
            </w:r>
            <w:r w:rsidRPr="00FC173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Economic Behavior and Institutions: Principles of Neoinstitutional Economics. </w:t>
            </w:r>
            <w:r w:rsidRPr="00D56A8A">
              <w:rPr>
                <w:rFonts w:ascii="Times New Roman" w:eastAsia="Times New Roman" w:hAnsi="Times New Roman"/>
                <w:noProof/>
                <w:sz w:val="24"/>
                <w:szCs w:val="24"/>
              </w:rPr>
              <w:t>N. Y.: Cambridge University Press, 1990. 382 p.</w:t>
            </w:r>
          </w:p>
          <w:p w:rsidR="00FC173E" w:rsidRPr="00D56A8A" w:rsidRDefault="00FC173E" w:rsidP="00FC173E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C173E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>Hodgson, Geoffrey M</w:t>
            </w:r>
            <w:r w:rsidRPr="00FC173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. What is the essence of institutional economics? // Journal of Economic Issues, Jun 2000, Vol. 34. </w:t>
            </w:r>
            <w:r w:rsidRPr="00D56A8A">
              <w:rPr>
                <w:rFonts w:ascii="Times New Roman" w:eastAsia="Times New Roman" w:hAnsi="Times New Roman"/>
                <w:noProof/>
                <w:sz w:val="24"/>
                <w:szCs w:val="24"/>
              </w:rPr>
              <w:t>Issue 2.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http://www.apsanet.org/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http://www.princeton.edu/jpia//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https://www.psqonline.org/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Reflections Symposium // Perspectives on Politics. 2015. Vol. 13, N 2. P. 408–430.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Алмонд</w:t>
            </w:r>
            <w:proofErr w:type="spellEnd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Политическая наука: история дисциплины // Политическая наука: новые направления/ Ин-т «Открытое общество»; Под ред.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Гудина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Клингеманна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Х.-Д.,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Науч.ред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рус. изд.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Шестопал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Е.Б..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–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.;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1999. – 815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.: A new handbook political science. – Oxford, 1996.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Байме</w:t>
            </w:r>
            <w:proofErr w:type="spellEnd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сучасності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/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Клаус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Байме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;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[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нім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Култаєвої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Бойченка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]. —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: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Стилос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2008. — 396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Байме</w:t>
            </w:r>
            <w:proofErr w:type="spellEnd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фон К.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сучасності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К.: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Стилос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2000. – 396 с.</w:t>
            </w:r>
          </w:p>
          <w:p w:rsidR="00FC173E" w:rsidRPr="002F0DDC" w:rsidRDefault="00FC173E" w:rsidP="00FC17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F0DDC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Бергер П. Л.</w:t>
            </w:r>
            <w:r w:rsidRPr="002F0DD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Що таке інституція ? Випадок мови [Електронний ресурс]/ П. Л. Бергер, Б. Бергер // Ї: Незалежний культурологічний часопис. - 2004. - № 35 // [Електронний ресурс] – Режим доступу : http://www.ji.lviv.ua/n35texts/berger.htm. - Назва з екрана.</w:t>
            </w:r>
          </w:p>
          <w:p w:rsidR="00FC173E" w:rsidRPr="002F0DDC" w:rsidRDefault="00FC173E" w:rsidP="00FC17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D56A8A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Демчишак Р.</w:t>
            </w:r>
            <w:r w:rsidRPr="002F0DD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Наукові підходи до розуміння сутності поняття «політичний інститут» // http://ena.lp.edu.ua:8080/bitstream/ntb/28368/1/003-009-014.pdf</w:t>
            </w:r>
          </w:p>
          <w:p w:rsidR="00FC173E" w:rsidRPr="00205199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Денисенко І.Д.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Проблемне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методології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політичних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досліджень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І.Д. Денисенко //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Вісник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академії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Ярослава Мудрого. </w:t>
            </w:r>
            <w:proofErr w:type="spellStart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Філосоіфія</w:t>
            </w:r>
            <w:proofErr w:type="spellEnd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права, </w:t>
            </w:r>
            <w:proofErr w:type="spellStart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політологія</w:t>
            </w:r>
            <w:proofErr w:type="spellEnd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соціологія</w:t>
            </w:r>
            <w:proofErr w:type="spellEnd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Право, 2010 –– </w:t>
            </w:r>
            <w:proofErr w:type="spellStart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205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5. –– С. 116––124.</w:t>
            </w:r>
          </w:p>
          <w:p w:rsidR="00FC173E" w:rsidRPr="00C802B9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802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Енциклопедія політичної думки. / Пер. з </w:t>
            </w:r>
            <w:proofErr w:type="spellStart"/>
            <w:r w:rsidRPr="00C802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C802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—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r w:rsidRPr="00C802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.: Дух і Літера, 2 0 0 0 .- 472 с.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Истон</w:t>
            </w:r>
            <w:proofErr w:type="spellEnd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Политическая наука в Соединенных Штатах: прошлое и настоящее // Современная сравнительная политология: Хрестоматия. – М., 1997. – С. 9 – 30.</w:t>
            </w:r>
          </w:p>
          <w:p w:rsidR="00FC173E" w:rsidRPr="002F0DDC" w:rsidRDefault="00FC173E" w:rsidP="00FC173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F0DDC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Кармазіна М.</w:t>
            </w:r>
            <w:r w:rsidRPr="002F0DDC">
              <w:rPr>
                <w:rFonts w:ascii="Times New Roman" w:eastAsia="Times New Roman" w:hAnsi="Times New Roman"/>
                <w:noProof/>
                <w:sz w:val="24"/>
                <w:szCs w:val="24"/>
              </w:rPr>
              <w:t>«Інститут» та «інституція» :</w:t>
            </w:r>
            <w:r w:rsidRPr="002F0DDC">
              <w:rPr>
                <w:rFonts w:ascii="Times New Roman" w:eastAsia="Times New Roman" w:hAnsi="Times New Roman"/>
                <w:noProof/>
                <w:sz w:val="24"/>
                <w:szCs w:val="24"/>
              </w:rPr>
              <w:tab/>
              <w:t>проблема розрізнення понять / М. Кармазіна, О. Шурбована // Політичний менеджмент. - 2006. - № 4. - С. 10-19.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Крауз-Мозер</w:t>
            </w:r>
            <w:proofErr w:type="spellEnd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Теории политики. Методологические принципы / Б.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Крауз-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Мозер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[пер. с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польск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]. —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: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Изд-во Гуманитарный Центр, 2008. — 256 с.</w:t>
            </w:r>
          </w:p>
          <w:p w:rsidR="00FC173E" w:rsidRPr="00B152A1" w:rsidRDefault="00FC173E" w:rsidP="00FC173E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Политическая наука в Западной Европе / Под ред.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Ханса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-Дитера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Клингеманна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пер. с англ. М. Гурвица, А.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Демчука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 ;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ред. Е. Б.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Шестопал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М.: Аспект Пресс, 2009. -487 с.</w:t>
            </w:r>
          </w:p>
          <w:p w:rsidR="00FC173E" w:rsidRPr="00FC173E" w:rsidRDefault="00FC173E" w:rsidP="00FC173E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F0DDC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Політична думка XX – початку XXI століть: методологічний і доктринальний підходи : підручник : у 2-х т. / за заг. Ред. Н. М. Хоми ; [Т. В. Андрущенко, О. В. Бабкіна, В. П. Горбатенко та ін.] – Львів : «Новий Світ-2000», 2016. – Т. 1. – 516 с. 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173E" w:rsidRPr="00FC173E" w:rsidRDefault="00FC173E" w:rsidP="00FC173E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173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Berndtson</w:t>
            </w:r>
            <w:proofErr w:type="spellEnd"/>
            <w:r w:rsidRPr="00FC173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E. 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Rise and Fall of American Political Science: Personalities, Quotations, Speculations // [</w:t>
            </w:r>
            <w:proofErr w:type="spellStart"/>
            <w:r w:rsidRPr="00FC17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Електронний</w:t>
            </w:r>
            <w:proofErr w:type="spellEnd"/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ресурс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] – 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Режим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C17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доступу</w:t>
            </w:r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FC1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http://www.uvm.edu/~dguber/POLS293/articles/berdndtson.pdf</w:t>
            </w:r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Kazsa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G. Perestroika: For an Ecumenical Science of Politics // Ps: Political Science and Politics. 2001. Vol. 34, N 3. P. 597–600.</w:t>
            </w:r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Perestroika!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 Raucous Rebellion in Political Science / ed. by Kristen Renwick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Monro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Haven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London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Yale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2005. 587 p.</w:t>
            </w:r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Politics and the Concept of the Political. The Political Imagination. [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]. –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доступу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anchor="v=onepage&amp;q&amp;f=false" w:history="1">
              <w:r w:rsidRPr="00B152A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https://books.google.com.ua/books?id=Ggk9DAAAQBAJ&amp;printsec=frontcover&amp;hl=uk&amp;source=gbs_ge_summary_r&amp;cad=0#v=onepage&amp;q&amp;f=false</w:t>
              </w:r>
            </w:hyperlink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Symposium ‘Perestroika in Political Science: Past, Present, and Future’ // PS: Political Science and Politics. 2010. Vol. 43, issue 4. P. 725–754.</w:t>
            </w:r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The Post-Political and Its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Discontents .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ресурс]. – Режим доступу: </w:t>
            </w:r>
            <w:hyperlink r:id="rId7" w:anchor="v=onepage&amp;q&amp;f=false" w:history="1">
              <w:r w:rsidRPr="00B152A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https://books.google.com.ua/books?id=DlGrBgAAQBAJ&amp;printsec=frontcover&amp;hl=uk&amp;source=gbs_ge_summary_r&amp;cad=0#v=onepage&amp;q&amp;f=false</w:t>
              </w:r>
            </w:hyperlink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Головатий</w:t>
            </w:r>
            <w:proofErr w:type="spellEnd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А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Концептуальні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засади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Європейський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словник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філософій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Лексикон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неперекладностей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Том перший. – К.: ДУХ I ЛIТЕРА, 2009. – 576 с.</w:t>
            </w:r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Конон</w:t>
            </w:r>
            <w:proofErr w:type="spellEnd"/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Теоретичні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засади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публічної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сучасній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політичній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науці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[</w:t>
            </w:r>
            <w:proofErr w:type="spell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ресурс] – Режим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доступу :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http://www.nbuv.gov.ua/old_jrn/Soc_Gum/Gileya/2012_60/Gileya60/P9_doc.pdf</w:t>
            </w:r>
          </w:p>
          <w:p w:rsidR="00FC173E" w:rsidRPr="00B152A1" w:rsidRDefault="00FC173E" w:rsidP="00FC173E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A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Кун Т.</w:t>
            </w:r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Структура научных революций / Т.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 ;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[пер. с англ.]. — </w:t>
            </w:r>
            <w:proofErr w:type="gramStart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B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Прогресс, 1975. — 288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Professional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Second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2012. // http://www.apsanet.org/portals/54/Files/Publications/APSAEthicsGuide2012.pdf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Cambridge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Experimental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https://www.pdfdrive.net/cambridge-handbook-of-experimental-political-science-e141361.html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Careers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Study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Undergraduates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expanded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6th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 https://www.apsanet.org/PUBLICATIONS/Online-Store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Grigsby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Ellen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Analyzing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Fourth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http://www.nicat-mammadli.narod.ru/b1.html/b35.pdf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Theory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Third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http://discuss.forumias.com/uploads/FileUpload/eb/1ad8e33f4e8a2c8b7e1e6811e174ca.pdf 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Homans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G. C.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Social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behavior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Its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elementary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forms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N.Y., 1961.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Encyclopedia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https://www.pdfdrive.net/international-encyclopedia-of-political-science-e29262519.html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Style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Manual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August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2006, APSA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Committee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Publications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https://sps.boisestate.edu/politicalscience/files/2016/09/APSAStyleManual2006.pdf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Institutions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https://www.pdfdrive.net/political-science-e12667273.html</w:t>
            </w:r>
          </w:p>
          <w:p w:rsidR="000E63F3" w:rsidRPr="000E63F3" w:rsidRDefault="000E63F3" w:rsidP="00FC173E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Policy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https://www.researchgate.net/publication/230412078_THE_OXFORD_HANDBOOK_OF_PUBLIC_POLICY_Michael_Moran_Martin_Rein_and_Robert_E_Goodin_eds</w:t>
            </w: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7F7F75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E0171" w:rsidRPr="006E0171" w:rsidRDefault="006E0171" w:rsidP="006E0171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 результаті вивчення навчальної дисципліни студент повинен</w:t>
            </w:r>
          </w:p>
          <w:p w:rsidR="006E0171" w:rsidRPr="006E0171" w:rsidRDefault="006E0171" w:rsidP="006E0171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ab/>
            </w:r>
            <w:r w:rsidRPr="006E01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ab/>
              <w:t>Знати:</w:t>
            </w: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6E0171" w:rsidRPr="006E0171" w:rsidRDefault="006E0171" w:rsidP="006E0171">
            <w:pPr>
              <w:numPr>
                <w:ilvl w:val="0"/>
                <w:numId w:val="14"/>
              </w:numPr>
              <w:tabs>
                <w:tab w:val="num" w:pos="0"/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основні школи та напрямки політичної науки, специфіку інтерпретації політики у останніх;</w:t>
            </w:r>
          </w:p>
          <w:p w:rsidR="006E0171" w:rsidRPr="006E0171" w:rsidRDefault="006E0171" w:rsidP="006E0171">
            <w:pPr>
              <w:numPr>
                <w:ilvl w:val="0"/>
                <w:numId w:val="14"/>
              </w:numPr>
              <w:tabs>
                <w:tab w:val="num" w:pos="0"/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закономірності розвитку політичних </w:t>
            </w:r>
            <w:proofErr w:type="spellStart"/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вчень</w:t>
            </w:r>
            <w:proofErr w:type="spellEnd"/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у системі знань наука-теорія-методологія;</w:t>
            </w:r>
          </w:p>
          <w:p w:rsidR="006E0171" w:rsidRPr="006E0171" w:rsidRDefault="006E0171" w:rsidP="006E0171">
            <w:pPr>
              <w:numPr>
                <w:ilvl w:val="0"/>
                <w:numId w:val="14"/>
              </w:numPr>
              <w:tabs>
                <w:tab w:val="num" w:pos="0"/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специфіку підходів до аналізу політичних процесів в різних національних школах;</w:t>
            </w:r>
          </w:p>
          <w:p w:rsidR="006E0171" w:rsidRPr="006E0171" w:rsidRDefault="006E0171" w:rsidP="006E0171">
            <w:pPr>
              <w:numPr>
                <w:ilvl w:val="0"/>
                <w:numId w:val="14"/>
              </w:numPr>
              <w:tabs>
                <w:tab w:val="num" w:pos="0"/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загальні особливості та принципи застосування різноманітних теорій у контексті політичної науки;</w:t>
            </w:r>
          </w:p>
          <w:p w:rsidR="006E0171" w:rsidRPr="006E0171" w:rsidRDefault="006E0171" w:rsidP="006E0171">
            <w:pPr>
              <w:numPr>
                <w:ilvl w:val="0"/>
                <w:numId w:val="14"/>
              </w:numPr>
              <w:tabs>
                <w:tab w:val="num" w:pos="0"/>
                <w:tab w:val="left" w:pos="284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сучасні тенденції та напрями вивчення політики.</w:t>
            </w:r>
          </w:p>
          <w:p w:rsidR="006E0171" w:rsidRPr="006E0171" w:rsidRDefault="006E0171" w:rsidP="006E0171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6E0171" w:rsidRPr="006E0171" w:rsidRDefault="006E0171" w:rsidP="006E0171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</w:r>
            <w:r w:rsidRPr="006E01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Вміти:</w:t>
            </w: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користуватись сучасною методологією аналізу політичних текстів;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зіставляти та самостійно використовувати сучасні теорії дослідження політики;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орієнтуватися у політико-теоретичних проблемах сучасності;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аргументовано викладати свою позицію при обговоренні наукових і практичних проблем в області політики;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використовувати теоретичні та практичні знання;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аналізувати, синтезувати і критично резюмувати інформацію;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використовувати отримані знання та навички у  наукових дослідженнях;</w:t>
            </w:r>
          </w:p>
          <w:p w:rsidR="006E0171" w:rsidRPr="006E0171" w:rsidRDefault="006E0171" w:rsidP="006E0171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num" w:pos="360"/>
                <w:tab w:val="left" w:pos="567"/>
              </w:tabs>
              <w:spacing w:after="20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E01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користуватися сучасними методами обробки та інтерпретації комплексної політологічної інформації для вирішення наукових і практичних завдань.</w:t>
            </w:r>
          </w:p>
          <w:p w:rsidR="006E0171" w:rsidRPr="006E0171" w:rsidRDefault="006E0171" w:rsidP="006E0171">
            <w:pPr>
              <w:tabs>
                <w:tab w:val="left" w:pos="284"/>
                <w:tab w:val="left" w:pos="567"/>
              </w:tabs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EE05E9" w:rsidRPr="006E0171" w:rsidRDefault="00EE05E9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227565" w:rsidRDefault="006E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Політична наука, теорія, методологія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6E0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7F7F75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6E0171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6E0171">
              <w:rPr>
                <w:rFonts w:ascii="Times New Roman" w:eastAsia="Times New Roman" w:hAnsi="Times New Roman" w:cs="Times New Roman"/>
                <w:lang w:val="uk-UA"/>
              </w:rPr>
              <w:tab/>
              <w:t>“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Вступ до спеціальності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 xml:space="preserve">“Історія зарубіжних політичних </w:t>
            </w:r>
            <w:proofErr w:type="spellStart"/>
            <w:r w:rsidRPr="006E0171">
              <w:rPr>
                <w:rFonts w:ascii="Times New Roman" w:eastAsia="Times New Roman" w:hAnsi="Times New Roman" w:cs="Times New Roman"/>
                <w:lang w:val="uk-UA"/>
              </w:rPr>
              <w:t>вчен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(1 частина)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“Історія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зарубіжних політичних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вчень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(2 частина)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 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“Історія зарубіжн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их політичних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вчень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(3 частина)</w:t>
            </w:r>
            <w:r w:rsidRPr="006E0171">
              <w:rPr>
                <w:rFonts w:ascii="Times New Roman" w:eastAsia="Times New Roman" w:hAnsi="Times New Roman" w:cs="Times New Roman"/>
                <w:lang w:val="uk-UA"/>
              </w:rPr>
              <w:t>”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A2D25" w:rsidRDefault="00D263C9" w:rsidP="00D263C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: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1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2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презентація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індивідуальне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домашніх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завдань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словника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за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екзамен</w:t>
            </w:r>
            <w:proofErr w:type="spellEnd"/>
          </w:p>
          <w:p w:rsidR="00D263C9" w:rsidRPr="008A2D25" w:rsidRDefault="00D263C9" w:rsidP="00D263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100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88138F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4DEF" w:rsidRPr="00704DEF" w:rsidRDefault="00704DEF" w:rsidP="00704DE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специфіка</w:t>
            </w:r>
            <w:proofErr w:type="spellEnd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підходи</w:t>
            </w:r>
            <w:proofErr w:type="spellEnd"/>
            <w:r w:rsidRPr="0070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визначення.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дескриптивної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методу та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методології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політичній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науці</w:t>
            </w:r>
            <w:proofErr w:type="spellEnd"/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olicy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politics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розмежування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понять</w:t>
            </w:r>
            <w:r w:rsidRPr="00837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Інституціоналізм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Формально-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традиційний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Pr="00921216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собливості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інституціоналізму</w:t>
            </w:r>
            <w:proofErr w:type="spellEnd"/>
          </w:p>
          <w:p w:rsidR="00704DEF" w:rsidRPr="00D842D9" w:rsidRDefault="00704DEF" w:rsidP="00704DEF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4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</w:t>
            </w:r>
            <w:proofErr w:type="spellEnd"/>
            <w:r w:rsidRPr="00D84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r w:rsidRPr="00D84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інституція</w:t>
            </w:r>
            <w:proofErr w:type="spellEnd"/>
            <w:r w:rsidRPr="00D84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суть та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ознаки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як норма,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тип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1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вірування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Неоінституціоналізм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причини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Дж.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Й.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Олсен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інституціоналізм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організаційні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чинники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політичному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інституціоналізація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С.Хантінгтоном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суть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критерії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Ефективність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неефективність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інститутів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Історичний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інституціоналізм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інституційної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еволюції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Д.Норта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Неоінституціоналізм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раціонального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вибору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75D8B">
              <w:t xml:space="preserve"> </w:t>
            </w: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 “принципал – агент”.  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неоінституціоналізм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угод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нормативному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неоінституціоналізмі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В.Меркель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А.Круасан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взаємодію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неформальних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дефектних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демократіях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Взаємодія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неформальних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інститутів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Г.Хелмке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С.Левитські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Біхевіоризм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суть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Біхевіоралізм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характеристика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передумови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переваги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недоліки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біхевіоралізму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Чиказька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науки.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Біхевіоралістична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Ч.Меріама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Біхевіоралістична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Г.Лассуела</w:t>
            </w:r>
            <w:proofErr w:type="spellEnd"/>
          </w:p>
          <w:p w:rsidR="00704DEF" w:rsidRPr="00934688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Лазарфельд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лідерів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думки”.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Постбіхевіоральна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революція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Постбіхевіоралізм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політичній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науці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Функціонально-психологічна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раціональної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поведінки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Методологічні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раціонального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вибору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Г.Саймон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обмежену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раціональність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bounded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rationality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та “принцип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Пітера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Р.Коуз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трансакційні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вибору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Дж.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Б’юкенена</w:t>
            </w:r>
            <w:proofErr w:type="spellEnd"/>
          </w:p>
          <w:p w:rsidR="00704DEF" w:rsidRPr="00934688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Модель</w:t>
            </w:r>
            <w:r w:rsidRPr="009346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медіанного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виборця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(median voter model)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представницької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демократії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Парадокс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ділового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циклу.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ендогенного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політики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Психоаналіз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категорії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З. Фрейд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ірраціональну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політики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Фромм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втечу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свободи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Фромм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психологію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 та “бути”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Психоаналіз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Лакана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поняття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Ж.Лакан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політику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політичне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Критика “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постідеологічності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суспільства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Жижеком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Критика прав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С.Жижеком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Витоки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неомарксизму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гегемонізму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А.Ґрамші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відчуження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Д.Лукача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антигуманістичного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неомарксизму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Альтюссера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“</w:t>
            </w:r>
            <w:proofErr w:type="spellStart"/>
            <w:proofErr w:type="gram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Франкфуртської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авторитаризму Т.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Адорно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одновимірного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суспільства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Г.Маркузе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“</w:t>
            </w:r>
            <w:proofErr w:type="spellStart"/>
            <w:proofErr w:type="gram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Г.Маркузе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К.Шмітта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Х.Арендт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Специфіка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тоталітаризму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Х.Арендт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Методологічні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конструктивізму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конструювання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реальності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Бергена і Т.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Лукмана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конструктивізм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Лумана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фрейм-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аналізу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фреймування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Постмодерна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дослідницька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політологічний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вимір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Ж.-Ф.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Ліотар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критику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метанаративів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Інтерпретація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мікрофізики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.Фуко</w:t>
            </w:r>
            <w:proofErr w:type="gram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Бодрійяр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симулятивний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політики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гегемонії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 Лакло і Ш.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Муфф</w:t>
            </w:r>
            <w:proofErr w:type="spellEnd"/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А. Бадью</w:t>
            </w:r>
          </w:p>
          <w:p w:rsidR="00704DEF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Дж.Агамбена</w:t>
            </w:r>
            <w:proofErr w:type="spellEnd"/>
          </w:p>
          <w:p w:rsidR="00704DEF" w:rsidRPr="00934688" w:rsidRDefault="00704DEF" w:rsidP="00704DEF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політичного</w:t>
            </w:r>
            <w:proofErr w:type="spellEnd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4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Ж.Рансьєра</w:t>
            </w:r>
            <w:proofErr w:type="spellEnd"/>
          </w:p>
          <w:p w:rsidR="00704DEF" w:rsidRPr="0088138F" w:rsidRDefault="00704DEF" w:rsidP="00704DE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658"/>
        <w:gridCol w:w="1671"/>
        <w:gridCol w:w="1702"/>
        <w:gridCol w:w="1583"/>
        <w:gridCol w:w="2102"/>
        <w:gridCol w:w="1560"/>
      </w:tblGrid>
      <w:tr w:rsidR="00C005EE" w:rsidRPr="00C005EE" w:rsidTr="00704DEF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658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704DEF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658" w:type="dxa"/>
            <w:shd w:val="clear" w:color="auto" w:fill="auto"/>
          </w:tcPr>
          <w:p w:rsidR="00606A0F" w:rsidRPr="00606A0F" w:rsidRDefault="00704DE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1</w:t>
            </w:r>
            <w:proofErr w:type="gram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Політична</w:t>
            </w:r>
            <w:proofErr w:type="spell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наука, </w:t>
            </w:r>
            <w:proofErr w:type="spellStart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теорія</w:t>
            </w:r>
            <w:proofErr w:type="spell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методологія</w:t>
            </w:r>
            <w:proofErr w:type="spell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 Характеристика </w:t>
            </w:r>
            <w:proofErr w:type="spellStart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ключових</w:t>
            </w:r>
            <w:proofErr w:type="spell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понять.</w:t>
            </w:r>
          </w:p>
          <w:p w:rsidR="00606A0F" w:rsidRPr="00606A0F" w:rsidRDefault="00606A0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План</w:t>
            </w:r>
          </w:p>
          <w:p w:rsidR="00606A0F" w:rsidRPr="00606A0F" w:rsidRDefault="00606A0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Теорія: специфіка та підходи до визначення.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Особливості дескриптивної та нормативної політичної теорії.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Співвідношення методу та методології у політичній науці. 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Policy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politics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політичне: розмежування понять.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Інституціоналізм. Формально </w:t>
            </w: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традиційний етап.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Особливості та методи інституціоналізму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Поняття “інститут” та “інституція”: суть та основні ознаки.</w:t>
            </w:r>
          </w:p>
          <w:p w:rsidR="00606A0F" w:rsidRP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Інститут як норма, організація, тип поведінки та вірування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704DEF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658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606A0F" w:rsidRPr="00606A0F" w:rsidRDefault="00704DE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</w:t>
            </w:r>
            <w:proofErr w:type="gramEnd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06A0F"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Неоінституціоналізм</w:t>
            </w:r>
            <w:proofErr w:type="spellEnd"/>
          </w:p>
          <w:p w:rsidR="00606A0F" w:rsidRPr="00606A0F" w:rsidRDefault="00606A0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План</w:t>
            </w:r>
          </w:p>
          <w:p w:rsidR="00606A0F" w:rsidRPr="00606A0F" w:rsidRDefault="00606A0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Неоінституціоналізм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: причини виникнення та ознаки. Дж.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Марч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Й.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Олсен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“Новий інституціоналізм: організаційні чинники у політичному житті”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Політична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інституціоналізація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С.Хантінгтоном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: суть та критерії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Ефективність та неефективність політичних інститутів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Історичний інституціоналізм. Концепці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я інституційної еволюції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Д.Норт</w:t>
            </w:r>
            <w:proofErr w:type="spellEnd"/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Неоінституціоналізм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раціонального вибору. Модель “принципал – агент”.  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Нормативний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неоінституціоналізм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Теорія угод у нормативному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неоінституціоналізмі</w:t>
            </w:r>
            <w:proofErr w:type="spellEnd"/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В.Меркель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А.Круасан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взаємодію формальних та неформальних інститутів у дефектних демократіях</w:t>
            </w:r>
          </w:p>
          <w:p w:rsidR="00606A0F" w:rsidRP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Взаємодія формальних та неформальних інститутів за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Г.Хелмке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С.Левитські</w:t>
            </w:r>
            <w:proofErr w:type="spellEnd"/>
            <w:r w:rsidRPr="00606A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606A0F" w:rsidRPr="00606A0F" w:rsidRDefault="00606A0F" w:rsidP="0060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C86BB4">
            <w:pPr>
              <w:pStyle w:val="a8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658" w:type="dxa"/>
            <w:shd w:val="clear" w:color="auto" w:fill="auto"/>
          </w:tcPr>
          <w:p w:rsidR="00606A0F" w:rsidRPr="00606A0F" w:rsidRDefault="00606A0F" w:rsidP="00606A0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06A0F" w:rsidRPr="00606A0F" w:rsidRDefault="00704DEF" w:rsidP="00606A0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 w:rsidR="00606A0F" w:rsidRPr="00606A0F">
              <w:rPr>
                <w:rFonts w:ascii="Times New Roman" w:hAnsi="Times New Roman" w:cs="Times New Roman"/>
                <w:b/>
                <w:bCs/>
                <w:i/>
              </w:rPr>
              <w:t xml:space="preserve"> 3. </w:t>
            </w:r>
            <w:proofErr w:type="spellStart"/>
            <w:r w:rsidR="00606A0F" w:rsidRPr="00606A0F">
              <w:rPr>
                <w:rFonts w:ascii="Times New Roman" w:hAnsi="Times New Roman" w:cs="Times New Roman"/>
                <w:b/>
                <w:bCs/>
                <w:i/>
              </w:rPr>
              <w:t>Біхевіоралізм</w:t>
            </w:r>
            <w:proofErr w:type="spellEnd"/>
            <w:r w:rsidR="00606A0F" w:rsidRPr="00606A0F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  <w:proofErr w:type="spellStart"/>
            <w:r w:rsidR="00606A0F" w:rsidRPr="00606A0F">
              <w:rPr>
                <w:rFonts w:ascii="Times New Roman" w:hAnsi="Times New Roman" w:cs="Times New Roman"/>
                <w:b/>
                <w:bCs/>
                <w:i/>
              </w:rPr>
              <w:t>Постбіхевіоралізм</w:t>
            </w:r>
            <w:proofErr w:type="spellEnd"/>
          </w:p>
          <w:p w:rsidR="00606A0F" w:rsidRPr="00606A0F" w:rsidRDefault="00606A0F" w:rsidP="00606A0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06A0F">
              <w:rPr>
                <w:rFonts w:ascii="Times New Roman" w:hAnsi="Times New Roman" w:cs="Times New Roman"/>
                <w:b/>
                <w:bCs/>
                <w:i/>
              </w:rPr>
              <w:t>План</w:t>
            </w:r>
          </w:p>
          <w:p w:rsidR="00606A0F" w:rsidRDefault="00606A0F" w:rsidP="00606A0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>Біхевіоризм: суть та особливості.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Біхевіоралізм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>: характеристика та передумови формування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 xml:space="preserve">Основні переваги та недоліки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біхевіоралізму</w:t>
            </w:r>
            <w:proofErr w:type="spellEnd"/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 xml:space="preserve">Чиказька школа політичної науки.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Біхевіоралістична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 концепція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Ч.Меріама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. 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Біхевіоралістична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 концепція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Г.Лассуела</w:t>
            </w:r>
            <w:proofErr w:type="spellEnd"/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 xml:space="preserve">П.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Лазарфельд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 і теорія “лідерів громадської думки”.</w:t>
            </w:r>
          </w:p>
          <w:p w:rsidR="00606A0F" w:rsidRDefault="00606A0F" w:rsidP="00606A0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>“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Постбіхевіоральна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 революція”. </w:t>
            </w:r>
            <w:proofErr w:type="spellStart"/>
            <w:r w:rsidRPr="00606A0F">
              <w:rPr>
                <w:rFonts w:ascii="Times New Roman" w:hAnsi="Times New Roman" w:cs="Times New Roman"/>
                <w:bCs/>
                <w:i/>
              </w:rPr>
              <w:t>Постбіхевіоралізм</w:t>
            </w:r>
            <w:proofErr w:type="spellEnd"/>
            <w:r w:rsidRPr="00606A0F">
              <w:rPr>
                <w:rFonts w:ascii="Times New Roman" w:hAnsi="Times New Roman" w:cs="Times New Roman"/>
                <w:bCs/>
                <w:i/>
              </w:rPr>
              <w:t xml:space="preserve"> у політичній науці.</w:t>
            </w:r>
          </w:p>
          <w:p w:rsidR="00C86BB4" w:rsidRPr="00704DEF" w:rsidRDefault="00606A0F" w:rsidP="00704DEF">
            <w:pPr>
              <w:pStyle w:val="a8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6A0F">
              <w:rPr>
                <w:rFonts w:ascii="Times New Roman" w:hAnsi="Times New Roman" w:cs="Times New Roman"/>
                <w:bCs/>
                <w:i/>
              </w:rPr>
              <w:t>Функціонально-психологічна теорія “політичної підтримки”</w:t>
            </w: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606A0F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6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Лекція </w:t>
            </w:r>
          </w:p>
          <w:p w:rsidR="00C005EE" w:rsidRPr="00606A0F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606A0F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6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Презентація,</w:t>
            </w:r>
          </w:p>
          <w:p w:rsidR="00C005EE" w:rsidRPr="00606A0F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6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відеоматеріали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658" w:type="dxa"/>
            <w:shd w:val="clear" w:color="auto" w:fill="auto"/>
          </w:tcPr>
          <w:p w:rsidR="00704DEF" w:rsidRPr="00704DEF" w:rsidRDefault="00704DEF" w:rsidP="00704DE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</w:t>
            </w:r>
            <w:r w:rsidRPr="00704DEF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4.  Теорії раціонального та суспільного вибору. Теорія ігор</w:t>
            </w:r>
          </w:p>
          <w:p w:rsidR="00704DEF" w:rsidRPr="00704DEF" w:rsidRDefault="00704DEF" w:rsidP="00704DEF">
            <w:pPr>
              <w:spacing w:line="240" w:lineRule="auto"/>
              <w:ind w:left="421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704DEF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План</w:t>
            </w:r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</w:rPr>
              <w:t>Принципи раціональної поведінки</w:t>
            </w:r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Методологічні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особливості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теорії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раціонального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вибору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Г.Саймон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про обмежену раціональність (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bounded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lastRenderedPageBreak/>
              <w:t>rationality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>) та “принцип Пітера”</w:t>
            </w:r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Р.Коуз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про трансакційні витрати</w:t>
            </w:r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Основні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положення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теорії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суспільного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вибору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. Політична економія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Дж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>. Б</w:t>
            </w:r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’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юкенена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Суспільний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вибір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в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умовах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прямої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демократії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Модель</w:t>
            </w:r>
            <w:r w:rsidRPr="00704DEF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медіанного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виборця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(median voter model)</w:t>
            </w:r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Суспільний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вибір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в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умовах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представницької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демократії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Парадокс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голосування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Теорія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політичного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ділового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циклу.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Теорія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ендогенного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визначення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економічної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ru-RU"/>
              </w:rPr>
              <w:t>політики</w:t>
            </w:r>
            <w:proofErr w:type="spellEnd"/>
          </w:p>
          <w:p w:rsidR="00C005EE" w:rsidRPr="00F15268" w:rsidRDefault="00C005EE" w:rsidP="00704DEF">
            <w:pPr>
              <w:spacing w:line="240" w:lineRule="auto"/>
              <w:ind w:left="421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658" w:type="dxa"/>
            <w:shd w:val="clear" w:color="auto" w:fill="auto"/>
          </w:tcPr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Тема</w:t>
            </w:r>
            <w:r w:rsidRPr="00704DEF">
              <w:rPr>
                <w:rFonts w:ascii="Times New Roman" w:hAnsi="Times New Roman" w:cs="Times New Roman"/>
                <w:b/>
                <w:i/>
                <w:lang w:val="uk-UA"/>
              </w:rPr>
              <w:t xml:space="preserve"> 5. Психоаналіз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04DEF">
              <w:rPr>
                <w:rFonts w:ascii="Times New Roman" w:hAnsi="Times New Roman" w:cs="Times New Roman"/>
                <w:b/>
                <w:i/>
                <w:lang w:val="uk-UA"/>
              </w:rPr>
              <w:t>План</w:t>
            </w:r>
          </w:p>
          <w:p w:rsid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704DEF">
              <w:rPr>
                <w:rFonts w:ascii="Times New Roman" w:hAnsi="Times New Roman" w:cs="Times New Roman"/>
                <w:i/>
                <w:lang w:val="uk-UA"/>
              </w:rPr>
              <w:t>Психоаналіз: основні поняття та кате</w:t>
            </w:r>
            <w:r>
              <w:rPr>
                <w:rFonts w:ascii="Times New Roman" w:hAnsi="Times New Roman" w:cs="Times New Roman"/>
                <w:i/>
                <w:lang w:val="uk-UA"/>
              </w:rPr>
              <w:t>горії</w:t>
            </w:r>
          </w:p>
          <w:p w:rsid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704DEF">
              <w:rPr>
                <w:rFonts w:ascii="Times New Roman" w:hAnsi="Times New Roman" w:cs="Times New Roman"/>
                <w:i/>
                <w:lang w:val="uk-UA"/>
              </w:rPr>
              <w:t>З. Фрейд про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ірраціональну природу політики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Е.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uk-UA"/>
              </w:rPr>
              <w:t>Фромм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 про втечу від свободи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Е.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uk-UA"/>
              </w:rPr>
              <w:t>Фромм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 про психологію “мати” та “бути”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Психоаналіз Ж.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uk-UA"/>
              </w:rPr>
              <w:t>Лакана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uk-UA"/>
              </w:rPr>
              <w:t>: основні поняття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uk-UA"/>
              </w:rPr>
              <w:t>Ж.Лакан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 про політику та політичне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704DEF">
              <w:rPr>
                <w:rFonts w:ascii="Times New Roman" w:hAnsi="Times New Roman" w:cs="Times New Roman"/>
                <w:i/>
                <w:lang w:val="uk-UA"/>
              </w:rPr>
              <w:t>Критика “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uk-UA"/>
              </w:rPr>
              <w:t>постідеологічності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” суспільства С.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uk-UA"/>
              </w:rPr>
              <w:t>Жижеком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lastRenderedPageBreak/>
              <w:t xml:space="preserve">- </w:t>
            </w:r>
            <w:r w:rsidRPr="00704DEF">
              <w:rPr>
                <w:rFonts w:ascii="Times New Roman" w:hAnsi="Times New Roman" w:cs="Times New Roman"/>
                <w:i/>
                <w:lang w:val="uk-UA"/>
              </w:rPr>
              <w:t xml:space="preserve">Критика прав людини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uk-UA"/>
              </w:rPr>
              <w:t>С.Жижеком</w:t>
            </w:r>
            <w:proofErr w:type="spellEnd"/>
          </w:p>
          <w:p w:rsidR="00C005EE" w:rsidRPr="00C005EE" w:rsidRDefault="00C005EE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658" w:type="dxa"/>
            <w:shd w:val="clear" w:color="auto" w:fill="auto"/>
          </w:tcPr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Тема</w:t>
            </w:r>
            <w:r w:rsidRPr="00704DEF">
              <w:rPr>
                <w:rFonts w:ascii="Times New Roman" w:hAnsi="Times New Roman" w:cs="Times New Roman"/>
                <w:b/>
                <w:bCs/>
                <w:i/>
              </w:rPr>
              <w:t xml:space="preserve"> 6. </w:t>
            </w:r>
            <w:proofErr w:type="spellStart"/>
            <w:r w:rsidRPr="00704DEF">
              <w:rPr>
                <w:rFonts w:ascii="Times New Roman" w:hAnsi="Times New Roman" w:cs="Times New Roman"/>
                <w:b/>
                <w:bCs/>
                <w:i/>
              </w:rPr>
              <w:t>Неомарксизм</w:t>
            </w:r>
            <w:proofErr w:type="spellEnd"/>
          </w:p>
          <w:p w:rsidR="00704DEF" w:rsidRDefault="00704DEF" w:rsidP="00704DE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План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704DEF">
              <w:rPr>
                <w:rFonts w:ascii="Times New Roman" w:hAnsi="Times New Roman" w:cs="Times New Roman"/>
                <w:bCs/>
                <w:i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Витоки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неомарксизму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Теоретичні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особливості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Концепція гегемонізму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>А.Ґрамші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Концепція відчуження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>Д.Лукача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антигуманістичного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неомарксизму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Л.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Альтюссера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Основні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ідеї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критичної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теорії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 “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Франкфуртської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школи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>”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Дослідження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авторитаризму Т.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Адорно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</w:t>
            </w:r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одновимірного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суспільства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Г.Маркузе</w:t>
            </w:r>
            <w:proofErr w:type="spellEnd"/>
          </w:p>
          <w:p w:rsidR="00704DEF" w:rsidRPr="00704DEF" w:rsidRDefault="00704DEF" w:rsidP="0070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i/>
              </w:rPr>
            </w:pPr>
            <w:r w:rsidRPr="00704DE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 “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Великої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Відмови</w:t>
            </w:r>
            <w:proofErr w:type="spellEnd"/>
            <w:r w:rsidRPr="00704DEF">
              <w:rPr>
                <w:rFonts w:ascii="Times New Roman" w:hAnsi="Times New Roman" w:cs="Times New Roman"/>
                <w:bCs/>
                <w:i/>
              </w:rPr>
              <w:t xml:space="preserve">” </w:t>
            </w:r>
            <w:proofErr w:type="spellStart"/>
            <w:r w:rsidRPr="00704DEF">
              <w:rPr>
                <w:rFonts w:ascii="Times New Roman" w:hAnsi="Times New Roman" w:cs="Times New Roman"/>
                <w:bCs/>
                <w:i/>
              </w:rPr>
              <w:t>Г.Маркузе</w:t>
            </w:r>
            <w:proofErr w:type="spellEnd"/>
          </w:p>
          <w:p w:rsidR="00704DEF" w:rsidRPr="00704DEF" w:rsidRDefault="00704DEF" w:rsidP="00704DEF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658" w:type="dxa"/>
            <w:shd w:val="clear" w:color="auto" w:fill="auto"/>
          </w:tcPr>
          <w:p w:rsidR="00704DEF" w:rsidRP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704DEF">
              <w:rPr>
                <w:rFonts w:ascii="Times New Roman" w:hAnsi="Times New Roman" w:cs="Times New Roman"/>
              </w:rPr>
              <w:t>7. Феноменологія. Конструктивізм. Фрейм-аналіз</w:t>
            </w:r>
          </w:p>
          <w:p w:rsidR="00704DEF" w:rsidRP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</w:rPr>
            </w:pPr>
            <w:r w:rsidRPr="00704DEF">
              <w:rPr>
                <w:rFonts w:ascii="Times New Roman" w:hAnsi="Times New Roman" w:cs="Times New Roman"/>
              </w:rPr>
              <w:t>План</w:t>
            </w:r>
          </w:p>
          <w:p w:rsid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політичного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К.Шмітта</w:t>
            </w:r>
            <w:proofErr w:type="spellEnd"/>
          </w:p>
          <w:p w:rsidR="00704DEF" w:rsidRP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політичного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Х.Арендт</w:t>
            </w:r>
            <w:proofErr w:type="spellEnd"/>
          </w:p>
          <w:p w:rsidR="00704DEF" w:rsidRP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Специфіка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тоталітаризму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за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Х.Арендт</w:t>
            </w:r>
            <w:proofErr w:type="spellEnd"/>
          </w:p>
          <w:p w:rsidR="00704DEF" w:rsidRPr="00704DEF" w:rsidRDefault="00704DEF" w:rsidP="00704DEF">
            <w:pPr>
              <w:pStyle w:val="FR1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Методологічні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особливості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та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принципи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конструктивізму</w:t>
            </w:r>
            <w:proofErr w:type="spellEnd"/>
          </w:p>
          <w:p w:rsidR="00704DEF" w:rsidRPr="00704DEF" w:rsidRDefault="00704DEF" w:rsidP="00704DEF">
            <w:pPr>
              <w:pStyle w:val="FR1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Теорія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соціального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конструювання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реальності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П. Бергена і Т.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Лукмана</w:t>
            </w:r>
            <w:proofErr w:type="spellEnd"/>
          </w:p>
          <w:p w:rsidR="00704DEF" w:rsidRPr="00704DEF" w:rsidRDefault="00704DEF" w:rsidP="00704DEF">
            <w:pPr>
              <w:pStyle w:val="FR1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Системний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конструктивізм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Н.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Лумана</w:t>
            </w:r>
            <w:proofErr w:type="spellEnd"/>
          </w:p>
          <w:p w:rsidR="00704DEF" w:rsidRPr="00704DEF" w:rsidRDefault="00704DEF" w:rsidP="00704DEF">
            <w:pPr>
              <w:pStyle w:val="FR1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Основи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фрейм-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аналізу</w:t>
            </w:r>
            <w:proofErr w:type="spellEnd"/>
          </w:p>
          <w:p w:rsidR="00704DEF" w:rsidRPr="00704DEF" w:rsidRDefault="00704DEF" w:rsidP="00704DEF">
            <w:pPr>
              <w:pStyle w:val="FR1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-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Процес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фреймування</w:t>
            </w:r>
            <w:proofErr w:type="spellEnd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b w:val="0"/>
                <w:lang w:val="ru-RU"/>
              </w:rPr>
              <w:t>політичного</w:t>
            </w:r>
            <w:proofErr w:type="spellEnd"/>
          </w:p>
          <w:p w:rsidR="00704DEF" w:rsidRPr="00704DEF" w:rsidRDefault="00704DEF" w:rsidP="00704DEF">
            <w:pPr>
              <w:pStyle w:val="FR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704DEF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658" w:type="dxa"/>
            <w:shd w:val="clear" w:color="auto" w:fill="auto"/>
          </w:tcPr>
          <w:p w:rsidR="00704DEF" w:rsidRPr="00704DEF" w:rsidRDefault="00704DEF" w:rsidP="0070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 w:rsidRPr="00704DEF">
              <w:rPr>
                <w:rFonts w:ascii="Times New Roman" w:hAnsi="Times New Roman" w:cs="Times New Roman"/>
                <w:b/>
              </w:rPr>
              <w:t xml:space="preserve"> 8. Постмодернізм</w:t>
            </w:r>
          </w:p>
          <w:p w:rsidR="00704DEF" w:rsidRPr="00704DEF" w:rsidRDefault="00704DEF" w:rsidP="00704DEF">
            <w:pPr>
              <w:pStyle w:val="a8"/>
              <w:spacing w:line="240" w:lineRule="auto"/>
              <w:ind w:left="421"/>
              <w:rPr>
                <w:rFonts w:ascii="Times New Roman" w:hAnsi="Times New Roman" w:cs="Times New Roman"/>
                <w:b/>
                <w:i/>
              </w:rPr>
            </w:pPr>
            <w:r w:rsidRPr="00704DEF">
              <w:rPr>
                <w:rFonts w:ascii="Times New Roman" w:hAnsi="Times New Roman" w:cs="Times New Roman"/>
                <w:b/>
                <w:i/>
              </w:rPr>
              <w:t>План</w:t>
            </w:r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Постмодерна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дослідницька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стратегія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: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політологічний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вимір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Ж.-Ф.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Ліотар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про критику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метанаративів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Інтерпретація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мікрофізики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влади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 w:rsidRPr="00704DEF">
              <w:rPr>
                <w:rFonts w:ascii="Times New Roman" w:hAnsi="Times New Roman" w:cs="Times New Roman"/>
                <w:i/>
                <w:lang w:val="ru-RU"/>
              </w:rPr>
              <w:t>М .Фуко</w:t>
            </w:r>
            <w:proofErr w:type="gram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Ж.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Бодрійяр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симулятивний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характер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політики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гегемонії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Е. Лакло і Ш.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Муфф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Концепція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704DEF">
              <w:rPr>
                <w:rFonts w:ascii="Times New Roman" w:hAnsi="Times New Roman" w:cs="Times New Roman"/>
                <w:i/>
                <w:lang w:val="ru-RU"/>
              </w:rPr>
              <w:t>політичного</w:t>
            </w:r>
            <w:proofErr w:type="spellEnd"/>
            <w:r w:rsidRPr="00704DEF">
              <w:rPr>
                <w:rFonts w:ascii="Times New Roman" w:hAnsi="Times New Roman" w:cs="Times New Roman"/>
                <w:i/>
                <w:lang w:val="ru-RU"/>
              </w:rPr>
              <w:t xml:space="preserve"> у А. Бадью</w:t>
            </w:r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r w:rsidRPr="00704DEF">
              <w:rPr>
                <w:rFonts w:ascii="Times New Roman" w:hAnsi="Times New Roman" w:cs="Times New Roman"/>
                <w:i/>
              </w:rPr>
              <w:t xml:space="preserve">Концепція політичного у </w:t>
            </w:r>
            <w:proofErr w:type="spellStart"/>
            <w:r w:rsidRPr="00704DEF">
              <w:rPr>
                <w:rFonts w:ascii="Times New Roman" w:hAnsi="Times New Roman" w:cs="Times New Roman"/>
                <w:i/>
              </w:rPr>
              <w:t>Дж.Агамбена</w:t>
            </w:r>
            <w:proofErr w:type="spellEnd"/>
          </w:p>
          <w:p w:rsidR="00704DEF" w:rsidRPr="00704DEF" w:rsidRDefault="00704DEF" w:rsidP="00704DEF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lang w:val="ru-RU"/>
              </w:rPr>
            </w:pPr>
            <w:r w:rsidRPr="00704DEF">
              <w:rPr>
                <w:rFonts w:ascii="Times New Roman" w:hAnsi="Times New Roman" w:cs="Times New Roman"/>
                <w:i/>
              </w:rPr>
              <w:lastRenderedPageBreak/>
              <w:t xml:space="preserve">Концепція політичного у </w:t>
            </w:r>
            <w:proofErr w:type="spellStart"/>
            <w:r w:rsidRPr="00704DEF">
              <w:rPr>
                <w:rFonts w:ascii="Times New Roman" w:hAnsi="Times New Roman" w:cs="Times New Roman"/>
                <w:i/>
              </w:rPr>
              <w:t>Ж.Рансьєра</w:t>
            </w:r>
            <w:proofErr w:type="spellEnd"/>
          </w:p>
          <w:p w:rsidR="00533C87" w:rsidRPr="00704DEF" w:rsidRDefault="00533C87" w:rsidP="00533C87">
            <w:pPr>
              <w:pStyle w:val="a8"/>
              <w:spacing w:line="240" w:lineRule="auto"/>
              <w:ind w:left="421"/>
              <w:rPr>
                <w:rFonts w:ascii="Times New Roman" w:hAnsi="Times New Roman" w:cs="Times New Roman"/>
                <w:bCs/>
                <w:i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869D5"/>
    <w:multiLevelType w:val="hybridMultilevel"/>
    <w:tmpl w:val="CE8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D21AFA"/>
    <w:multiLevelType w:val="hybridMultilevel"/>
    <w:tmpl w:val="53289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015F1"/>
    <w:multiLevelType w:val="hybridMultilevel"/>
    <w:tmpl w:val="343893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CF811EC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5328F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735946"/>
    <w:multiLevelType w:val="hybridMultilevel"/>
    <w:tmpl w:val="D88E7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F00F0"/>
    <w:multiLevelType w:val="hybridMultilevel"/>
    <w:tmpl w:val="D20CB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261"/>
    <w:multiLevelType w:val="hybridMultilevel"/>
    <w:tmpl w:val="E2DCC13C"/>
    <w:lvl w:ilvl="0" w:tplc="A38CD8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CB44BE"/>
    <w:multiLevelType w:val="hybridMultilevel"/>
    <w:tmpl w:val="295AB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8D2E6E"/>
    <w:multiLevelType w:val="hybridMultilevel"/>
    <w:tmpl w:val="57A00CBA"/>
    <w:lvl w:ilvl="0" w:tplc="B904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1" w15:restartNumberingAfterBreak="0">
    <w:nsid w:val="40566571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761DC"/>
    <w:multiLevelType w:val="hybridMultilevel"/>
    <w:tmpl w:val="A3CAED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57011C8C"/>
    <w:multiLevelType w:val="hybridMultilevel"/>
    <w:tmpl w:val="0374B29A"/>
    <w:lvl w:ilvl="0" w:tplc="92C2C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0039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204A8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312D8A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FD5BD9"/>
    <w:multiLevelType w:val="hybridMultilevel"/>
    <w:tmpl w:val="6BF4E12A"/>
    <w:lvl w:ilvl="0" w:tplc="BF84D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6F4DFF"/>
    <w:multiLevelType w:val="multilevel"/>
    <w:tmpl w:val="0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1D2291"/>
    <w:multiLevelType w:val="hybridMultilevel"/>
    <w:tmpl w:val="A3CAED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BF0582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F5422B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44" w15:restartNumberingAfterBreak="0">
    <w:nsid w:val="7F4144F9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4"/>
  </w:num>
  <w:num w:numId="3">
    <w:abstractNumId w:val="42"/>
  </w:num>
  <w:num w:numId="4">
    <w:abstractNumId w:val="14"/>
  </w:num>
  <w:num w:numId="5">
    <w:abstractNumId w:val="10"/>
  </w:num>
  <w:num w:numId="6">
    <w:abstractNumId w:val="43"/>
  </w:num>
  <w:num w:numId="7">
    <w:abstractNumId w:val="27"/>
  </w:num>
  <w:num w:numId="8">
    <w:abstractNumId w:val="3"/>
  </w:num>
  <w:num w:numId="9">
    <w:abstractNumId w:val="26"/>
  </w:num>
  <w:num w:numId="10">
    <w:abstractNumId w:val="22"/>
  </w:num>
  <w:num w:numId="11">
    <w:abstractNumId w:val="38"/>
  </w:num>
  <w:num w:numId="12">
    <w:abstractNumId w:val="19"/>
  </w:num>
  <w:num w:numId="13">
    <w:abstractNumId w:val="36"/>
  </w:num>
  <w:num w:numId="14">
    <w:abstractNumId w:val="16"/>
  </w:num>
  <w:num w:numId="15">
    <w:abstractNumId w:val="0"/>
  </w:num>
  <w:num w:numId="16">
    <w:abstractNumId w:val="12"/>
  </w:num>
  <w:num w:numId="17">
    <w:abstractNumId w:val="20"/>
  </w:num>
  <w:num w:numId="18">
    <w:abstractNumId w:val="11"/>
  </w:num>
  <w:num w:numId="19">
    <w:abstractNumId w:val="39"/>
  </w:num>
  <w:num w:numId="20">
    <w:abstractNumId w:val="32"/>
  </w:num>
  <w:num w:numId="21">
    <w:abstractNumId w:val="17"/>
  </w:num>
  <w:num w:numId="22">
    <w:abstractNumId w:val="35"/>
  </w:num>
  <w:num w:numId="23">
    <w:abstractNumId w:val="18"/>
  </w:num>
  <w:num w:numId="24">
    <w:abstractNumId w:val="2"/>
  </w:num>
  <w:num w:numId="25">
    <w:abstractNumId w:val="7"/>
  </w:num>
  <w:num w:numId="26">
    <w:abstractNumId w:val="6"/>
  </w:num>
  <w:num w:numId="27">
    <w:abstractNumId w:val="28"/>
  </w:num>
  <w:num w:numId="28">
    <w:abstractNumId w:val="40"/>
  </w:num>
  <w:num w:numId="29">
    <w:abstractNumId w:val="34"/>
  </w:num>
  <w:num w:numId="30">
    <w:abstractNumId w:val="25"/>
  </w:num>
  <w:num w:numId="31">
    <w:abstractNumId w:val="21"/>
  </w:num>
  <w:num w:numId="32">
    <w:abstractNumId w:val="29"/>
  </w:num>
  <w:num w:numId="33">
    <w:abstractNumId w:val="44"/>
  </w:num>
  <w:num w:numId="34">
    <w:abstractNumId w:val="41"/>
  </w:num>
  <w:num w:numId="35">
    <w:abstractNumId w:val="5"/>
  </w:num>
  <w:num w:numId="36">
    <w:abstractNumId w:val="13"/>
  </w:num>
  <w:num w:numId="37">
    <w:abstractNumId w:val="15"/>
  </w:num>
  <w:num w:numId="38">
    <w:abstractNumId w:val="8"/>
  </w:num>
  <w:num w:numId="39">
    <w:abstractNumId w:val="4"/>
  </w:num>
  <w:num w:numId="40">
    <w:abstractNumId w:val="9"/>
  </w:num>
  <w:num w:numId="41">
    <w:abstractNumId w:val="33"/>
  </w:num>
  <w:num w:numId="42">
    <w:abstractNumId w:val="37"/>
  </w:num>
  <w:num w:numId="43">
    <w:abstractNumId w:val="23"/>
  </w:num>
  <w:num w:numId="44">
    <w:abstractNumId w:val="3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33820"/>
    <w:rsid w:val="00143754"/>
    <w:rsid w:val="001605F4"/>
    <w:rsid w:val="00167534"/>
    <w:rsid w:val="0018039B"/>
    <w:rsid w:val="001D500B"/>
    <w:rsid w:val="001E3FA7"/>
    <w:rsid w:val="002114B4"/>
    <w:rsid w:val="00227565"/>
    <w:rsid w:val="002843AE"/>
    <w:rsid w:val="002A6A61"/>
    <w:rsid w:val="002E733D"/>
    <w:rsid w:val="00300949"/>
    <w:rsid w:val="003118E1"/>
    <w:rsid w:val="00335932"/>
    <w:rsid w:val="003F1E6C"/>
    <w:rsid w:val="003F4032"/>
    <w:rsid w:val="00456EC4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06A0F"/>
    <w:rsid w:val="00613445"/>
    <w:rsid w:val="00622CCF"/>
    <w:rsid w:val="00641717"/>
    <w:rsid w:val="00674325"/>
    <w:rsid w:val="00691EAA"/>
    <w:rsid w:val="006E0171"/>
    <w:rsid w:val="006F3DE3"/>
    <w:rsid w:val="006F5071"/>
    <w:rsid w:val="006F6667"/>
    <w:rsid w:val="00704DEF"/>
    <w:rsid w:val="00722225"/>
    <w:rsid w:val="00753E25"/>
    <w:rsid w:val="00756C0E"/>
    <w:rsid w:val="007D1228"/>
    <w:rsid w:val="007F7F75"/>
    <w:rsid w:val="00821031"/>
    <w:rsid w:val="00856F10"/>
    <w:rsid w:val="00863584"/>
    <w:rsid w:val="0088138F"/>
    <w:rsid w:val="008833AE"/>
    <w:rsid w:val="008D318F"/>
    <w:rsid w:val="00923643"/>
    <w:rsid w:val="00977523"/>
    <w:rsid w:val="009828FC"/>
    <w:rsid w:val="009C7081"/>
    <w:rsid w:val="009D246E"/>
    <w:rsid w:val="009D7179"/>
    <w:rsid w:val="009E23F2"/>
    <w:rsid w:val="009E2A4B"/>
    <w:rsid w:val="00A55686"/>
    <w:rsid w:val="00A6490A"/>
    <w:rsid w:val="00A72678"/>
    <w:rsid w:val="00A900E6"/>
    <w:rsid w:val="00AA77AF"/>
    <w:rsid w:val="00AB0485"/>
    <w:rsid w:val="00AE0404"/>
    <w:rsid w:val="00AF640A"/>
    <w:rsid w:val="00AF6EC2"/>
    <w:rsid w:val="00B36D6A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63C9"/>
    <w:rsid w:val="00D34B35"/>
    <w:rsid w:val="00D63E67"/>
    <w:rsid w:val="00D76269"/>
    <w:rsid w:val="00D825FD"/>
    <w:rsid w:val="00DE0B63"/>
    <w:rsid w:val="00E10FAD"/>
    <w:rsid w:val="00E144B0"/>
    <w:rsid w:val="00E16899"/>
    <w:rsid w:val="00E72AAE"/>
    <w:rsid w:val="00ED5195"/>
    <w:rsid w:val="00EE0522"/>
    <w:rsid w:val="00EE05E9"/>
    <w:rsid w:val="00F15268"/>
    <w:rsid w:val="00F5630C"/>
    <w:rsid w:val="00F84690"/>
    <w:rsid w:val="00FC173E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3F9A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s.google.com.ua/books?id=DlGrBgAAQBAJ&amp;printsec=frontcover&amp;hl=uk&amp;source=gbs_ge_summary_r&amp;ca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com.ua/books?id=Ggk9DAAAQBAJ&amp;printsec=frontcover&amp;hl=uk&amp;source=gbs_ge_summary_r&amp;cad=0" TargetMode="External"/><Relationship Id="rId5" Type="http://schemas.openxmlformats.org/officeDocument/2006/relationships/hyperlink" Target="mailto:garbad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11</cp:revision>
  <dcterms:created xsi:type="dcterms:W3CDTF">2019-10-20T13:09:00Z</dcterms:created>
  <dcterms:modified xsi:type="dcterms:W3CDTF">2021-08-30T15:52:00Z</dcterms:modified>
</cp:coreProperties>
</file>