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5" w:rsidRDefault="0061344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613445" w:rsidRPr="00613445" w:rsidRDefault="00613445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613445" w:rsidRPr="00613445" w:rsidRDefault="00613445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613445" w:rsidRPr="00613445" w:rsidRDefault="008B7037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2022</w:t>
      </w:r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613445" w:rsidRPr="00613445" w:rsidRDefault="00613445" w:rsidP="00613445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13445" w:rsidRPr="00613445" w:rsidRDefault="007F7F75" w:rsidP="00613445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Історія політичних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вчень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US"/>
        </w:rPr>
        <w:t>IV</w:t>
      </w: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частина)</w:t>
      </w: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613445" w:rsidRPr="00613445" w:rsidRDefault="00613445" w:rsidP="0061344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для здобувачів з спе</w:t>
      </w:r>
      <w:r w:rsidR="007F7F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ціальності 052 «Політологі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</w:t>
      </w: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13445" w:rsidRPr="00613445" w:rsidRDefault="008B7037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2022</w:t>
      </w:r>
      <w:r w:rsidR="00613445" w:rsidRPr="00613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13445" w:rsidRPr="00613445" w:rsidRDefault="00613445" w:rsidP="006134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F5630C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Історія політичних </w:t>
            </w:r>
            <w:proofErr w:type="spellStart"/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вчень</w:t>
            </w:r>
            <w:proofErr w:type="spellEnd"/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(IV</w:t>
            </w:r>
            <w:r w:rsidR="001D5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частина</w:t>
            </w:r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BE33B9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BE33B9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33B9" w:rsidRPr="00BE33B9" w:rsidRDefault="00BE33B9" w:rsidP="00BE3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 andriy.garbadyn@lnu.edu.ua</w:t>
            </w:r>
          </w:p>
          <w:p w:rsidR="00BE33B9" w:rsidRPr="00BE33B9" w:rsidRDefault="00BE33B9" w:rsidP="00BE3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викладача: https://filos.lnu.edu.ua/employee/harbadyn-a-s </w:t>
            </w:r>
          </w:p>
          <w:p w:rsidR="00167534" w:rsidRPr="001D500B" w:rsidRDefault="00BE33B9" w:rsidP="00BE3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B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B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Університетська 1, </w:t>
            </w:r>
            <w:proofErr w:type="spellStart"/>
            <w:r w:rsidRPr="00B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B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204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7D1228">
              <w:rPr>
                <w:rFonts w:ascii="Times New Roman" w:hAnsi="Times New Roman" w:cs="Times New Roman"/>
                <w:lang w:val="uk-UA"/>
              </w:rPr>
              <w:t xml:space="preserve">“Історія зарубіжних політичних </w:t>
            </w:r>
            <w:proofErr w:type="spellStart"/>
            <w:r w:rsidRPr="007D1228">
              <w:rPr>
                <w:rFonts w:ascii="Times New Roman" w:hAnsi="Times New Roman" w:cs="Times New Roman"/>
                <w:lang w:val="uk-UA"/>
              </w:rPr>
              <w:t>вчень</w:t>
            </w:r>
            <w:proofErr w:type="spellEnd"/>
            <w:r w:rsidRPr="007D1228">
              <w:rPr>
                <w:rFonts w:ascii="Times New Roman" w:hAnsi="Times New Roman" w:cs="Times New Roman"/>
                <w:lang w:val="uk-UA"/>
              </w:rPr>
              <w:t xml:space="preserve">: ХХ століття” є нормативним курсом для студентів другого року навчання напряму підготовки “політологія” філософського факультету.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01039C" w:rsidRPr="0088138F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1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1228" w:rsidRPr="007D1228" w:rsidRDefault="007D1228" w:rsidP="007D12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1228">
              <w:rPr>
                <w:rFonts w:ascii="Times New Roman" w:hAnsi="Times New Roman" w:cs="Times New Roman"/>
                <w:lang w:val="uk-UA"/>
              </w:rPr>
              <w:t>Даний курс є однією з основних дисциплін спеціалізації. Дана дисципліна розкриває найбільш важливі напрямки розвитку політичної думки на Заході в ХХ столітті. У процесі освоєння дисципліни студенти повинні вивчити основні політичні теорії, розглядаючи їх як форму вивчення політики. При цьому вивчення політичних теорій здійснюється не тільки за підручниками, а перш за все через “занурення” у оригінальні тексти.</w:t>
            </w:r>
          </w:p>
          <w:p w:rsidR="007D1228" w:rsidRDefault="007D1228" w:rsidP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</w:p>
          <w:p w:rsidR="00EE05E9" w:rsidRPr="00227565" w:rsidRDefault="007D1228" w:rsidP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7D1228">
              <w:rPr>
                <w:rFonts w:ascii="Times New Roman" w:hAnsi="Times New Roman" w:cs="Times New Roman"/>
                <w:lang w:val="uk-UA"/>
              </w:rPr>
              <w:t>Студенти повинні навчитися бачити альтернативність політичних поглядів, концепцій і теорій. Порівнюючи різні теоретичні погляди, необхідно розрізняти існуючі методологічні підходи в політичних дослідженнях. Тим самим, студенти зможуть включитися в дискусії, які проходять сьогодні між представниками різних традицій політичної думки. Вивчення даної дисципліни передбачає творче ставлення студента до пошуку відповідей на питання з найактуальніших проблем політичної теорії.</w:t>
            </w:r>
          </w:p>
        </w:tc>
      </w:tr>
      <w:tr w:rsidR="00EE05E9" w:rsidRPr="007D1228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1228" w:rsidRPr="007D1228" w:rsidRDefault="007D1228" w:rsidP="007D1228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Мета курсу</w:t>
            </w: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полягає у отриманні студентами знань про результати розвитку політичної науки ХХ-XXI століть, у теоретико-методологічному вимірі зокрема, а також у площині практичного застосування знань. Специфіка курсу зумовлює інтерес саме до теоретико-історичного розгляду знань про політичне.</w:t>
            </w:r>
          </w:p>
          <w:p w:rsidR="007D1228" w:rsidRPr="007D1228" w:rsidRDefault="007D1228" w:rsidP="007D1228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  <w:t>Завдання курсу:</w:t>
            </w:r>
          </w:p>
          <w:p w:rsidR="007D1228" w:rsidRPr="007D1228" w:rsidRDefault="007D1228" w:rsidP="009F3BA0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вивчення змісту найбільш значних і впливових теоретичних концепцій у політичній науці ХХ-XXI століть ;</w:t>
            </w:r>
          </w:p>
          <w:p w:rsidR="007D1228" w:rsidRPr="007D1228" w:rsidRDefault="007D1228" w:rsidP="009F3BA0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з'ясування їх взаємозв'язку з сучасними проблемами політики;</w:t>
            </w:r>
          </w:p>
          <w:p w:rsidR="007D1228" w:rsidRPr="007D1228" w:rsidRDefault="007D1228" w:rsidP="009F3BA0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виявлення закономірностей і тенденцій у розвитку сучасної політичної науки;</w:t>
            </w:r>
          </w:p>
          <w:p w:rsidR="00EE05E9" w:rsidRPr="00227565" w:rsidRDefault="00EE05E9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BE33B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F3BA0" w:rsidRPr="0029477A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Almond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Gabriel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A. 1990. A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Discipline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Divided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Schools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Sects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Newbury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Park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Cal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.: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Sage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F3BA0" w:rsidRPr="0029477A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Almond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Gabriel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A. 2002.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Ventures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Narratives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Reflections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Boulder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Col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.: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Lynne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477A">
              <w:rPr>
                <w:rFonts w:ascii="Times New Roman" w:hAnsi="Times New Roman" w:cs="Times New Roman"/>
                <w:color w:val="000000"/>
              </w:rPr>
              <w:t>Rienner</w:t>
            </w:r>
            <w:proofErr w:type="spellEnd"/>
            <w:r w:rsidRPr="0029477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F3BA0" w:rsidRPr="00FC173E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 Open Letter to the APSA Leadership and Members // PS: Political Science and Politics. 2000. Vol. 33, N 4. P. 735.</w:t>
            </w:r>
          </w:p>
          <w:p w:rsidR="009F3BA0" w:rsidRPr="009F3BA0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C173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Eggertsson T.</w:t>
            </w:r>
            <w:r w:rsidRPr="00FC173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Economic Behavior and Institutions: Principles of Neoinstitutional Economics. </w:t>
            </w:r>
            <w:r w:rsidRPr="009F3BA0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N. Y.: Cambridge University Press, 1990. 382 p.</w:t>
            </w:r>
          </w:p>
          <w:p w:rsidR="009F3BA0" w:rsidRPr="007C3FBF" w:rsidRDefault="009F3BA0" w:rsidP="009F3B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3F09C3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Herbert A. Simon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7C3FBF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1972. "Theories of Bounded Rationality", Chapter 8 in C. B. McGuire and R. Radner, eds., Decision and Organization, Amsterdam: North-Holland Publishing Company.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// </w:t>
            </w:r>
            <w:r w:rsidRPr="003F09C3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http://innovbfa.viabloga.com/files/Herbert_Simon___theories_of_bounded_rationality___1972.pdf</w:t>
            </w:r>
          </w:p>
          <w:p w:rsidR="009F3BA0" w:rsidRPr="005A7A85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Lacan</w:t>
            </w:r>
            <w:proofErr w:type="spellEnd"/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Jaques</w:t>
            </w:r>
            <w:proofErr w:type="spellEnd"/>
            <w:r w:rsidRPr="005A7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A7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Seminar, Book VII. The Ethics of Psychoanalysis, 1959–1960, ed. by Jacques-Alain Miller, transl. by Dennis Porter, W.W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Norton &amp; Co., New York, 1992.</w:t>
            </w:r>
          </w:p>
          <w:p w:rsidR="009F3BA0" w:rsidRPr="003B5128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A55FA1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Lasswell, Harold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A55FA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Power and Personality (1948)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//   </w:t>
            </w:r>
            <w:r w:rsidRPr="003B5128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https://ia601603.us.archive.org/20/items/in.ernet.dli.2015.187902/2015.187902.Power-And-Personality.pdf</w:t>
            </w:r>
          </w:p>
          <w:p w:rsidR="009F3BA0" w:rsidRPr="00CC74FA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A55FA1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Lasswell, Harold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CC74F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The Analysis of Political Behaviour: An Empirical Approach (1948)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//</w:t>
            </w:r>
            <w:r w:rsidRPr="003B5128">
              <w:rPr>
                <w:lang w:val="en-US"/>
              </w:rPr>
              <w:t xml:space="preserve"> </w:t>
            </w:r>
            <w:r w:rsidRPr="00CC74FA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https://ia902907.us.archive.org/22/items/in.ernet.dli.2015.90320/2015.90320.The-Analysis-Of-Political-Behaviour-An-Empirical-Approach.pdf</w:t>
            </w:r>
          </w:p>
          <w:p w:rsidR="009F3BA0" w:rsidRPr="005A7A85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Ž</w:t>
            </w:r>
            <w:r w:rsidRPr="00360C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ž</w:t>
            </w:r>
            <w:r w:rsidRPr="00360C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ek</w:t>
            </w:r>
            <w:proofErr w:type="spellEnd"/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60C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5A7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The Sublime Object of Ideology.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Verso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Books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1989.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5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Арендт</w:t>
            </w:r>
            <w:proofErr w:type="spellEnd"/>
            <w:r w:rsidRPr="003275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Айхман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Єрусалимі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Розповідь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банальність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 / Л.: Дух і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— 376 с.</w:t>
            </w:r>
          </w:p>
          <w:p w:rsidR="009F3BA0" w:rsidRPr="005E4E0C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5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Арендт</w:t>
            </w:r>
            <w:proofErr w:type="spellEnd"/>
            <w:r w:rsidRPr="003275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тоталітаризму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Л.: Дух і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2005. – 540 с.</w:t>
            </w:r>
          </w:p>
          <w:p w:rsidR="009F3BA0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Бадью, Ален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Етика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 / З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переклали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Рєпа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К.: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Комубук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2016. — 192 с.</w:t>
            </w:r>
          </w:p>
          <w:p w:rsidR="009F3BA0" w:rsidRPr="00671A4F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71A4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Байме</w:t>
            </w:r>
            <w:proofErr w:type="spellEnd"/>
            <w:r w:rsidRPr="00671A4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К.</w:t>
            </w:r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Політичні теорії сучасності / Клаус фон </w:t>
            </w:r>
            <w:proofErr w:type="spellStart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Байме</w:t>
            </w:r>
            <w:proofErr w:type="spellEnd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; [пер. з нім. М. </w:t>
            </w:r>
            <w:proofErr w:type="spellStart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Култаєвої</w:t>
            </w:r>
            <w:proofErr w:type="spellEnd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М. </w:t>
            </w:r>
            <w:proofErr w:type="spellStart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Бойченка</w:t>
            </w:r>
            <w:proofErr w:type="spellEnd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]. — К. : </w:t>
            </w:r>
            <w:proofErr w:type="spellStart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Стилос</w:t>
            </w:r>
            <w:proofErr w:type="spellEnd"/>
            <w:r w:rsidRPr="00671A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2008. — 396 с.</w:t>
            </w:r>
          </w:p>
          <w:p w:rsidR="009F3BA0" w:rsidRPr="00DC699E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C699E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Бодріяр Ж</w:t>
            </w:r>
            <w:r w:rsidRPr="00DC699E">
              <w:rPr>
                <w:rFonts w:ascii="Times New Roman" w:eastAsia="Times New Roman" w:hAnsi="Times New Roman"/>
                <w:noProof/>
                <w:sz w:val="24"/>
                <w:szCs w:val="24"/>
              </w:rPr>
              <w:t>. Симулякри і симуляція / переклад Володимира Ховхуна. — Київ : Видавництво Соломії Павличко «Основи», 2004.</w:t>
            </w:r>
          </w:p>
          <w:p w:rsidR="009F3BA0" w:rsidRPr="00592C6E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92C6E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lastRenderedPageBreak/>
              <w:t>Гантінґтон С</w:t>
            </w:r>
            <w:r w:rsidRPr="00592C6E">
              <w:rPr>
                <w:rFonts w:ascii="Times New Roman" w:eastAsia="Times New Roman" w:hAnsi="Times New Roman"/>
                <w:noProof/>
                <w:sz w:val="24"/>
                <w:szCs w:val="24"/>
              </w:rPr>
              <w:t>. Політичний порядок у мінливих суспільствах / пер. з англ. Тарас Цимбал. — К.: Наш Формат, 2020. — 448 с.</w:t>
            </w:r>
          </w:p>
          <w:p w:rsidR="009F3BA0" w:rsidRPr="000E4463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E4463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Гарбадин А.</w:t>
            </w:r>
            <w:r w:rsidRPr="000E446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Постмодерні підходи до аналізу політики / А. Гарбадин // Історія політичної думки: підручник / за заг. ред. Н. М. Хоми [І. В. Алєксєєнко, Т. В. Андрущенко, О. В. Бабкіна та ін.]. – Л. : Новий Світ-2000, 2020. – 1000 с. – С. 491-511.</w:t>
            </w:r>
          </w:p>
          <w:p w:rsidR="009F3BA0" w:rsidRPr="00751969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E4463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Гарбадин А.</w:t>
            </w:r>
            <w:r w:rsidRPr="000E446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Психоаналітичний підхід до аналізу політики      / А. Гарбадин // Політична думка XX – початку XXI століть: методологічний і доктринальний підходи :</w:t>
            </w:r>
            <w:r w:rsidRPr="00751969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підручник : у 2-х т. / за заг. Ред. Н. М. Хоми ; [Т. В. Андрущенко, О. В. Бабкіна, В. П. Горбатенко та ін.] – Львів : «Новий Світ-2000», 2016. – Т. 1. – 516 с. . – С. 214-241.</w:t>
            </w:r>
          </w:p>
          <w:p w:rsidR="009F3BA0" w:rsidRPr="00751969" w:rsidRDefault="009F3BA0" w:rsidP="009F3BA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думки: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підручник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за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ред. Н. М.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Хоми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[І. В.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Алєксєєнко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Адрущенко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Бабкіна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.]. – </w:t>
            </w:r>
            <w:proofErr w:type="gram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:</w:t>
            </w:r>
            <w:proofErr w:type="gram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7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Світ-2000, 2020. – 1000 с.</w:t>
            </w:r>
          </w:p>
          <w:p w:rsidR="009F3BA0" w:rsidRPr="00924F9E" w:rsidRDefault="009F3BA0" w:rsidP="009F3B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AED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Норт, Дуглас, Джон Волліс, Баррі Вайнґест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.</w:t>
            </w:r>
            <w:r w:rsidRPr="007E0AE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Насильство та суспільні порядки. Основні чинники, які вплинули на хід історії / пер. з англ. Тарас Цимбал. — К.: Наш Формат, 2017. — 352 с.</w:t>
            </w:r>
          </w:p>
          <w:p w:rsidR="009F3BA0" w:rsidRPr="00924F9E" w:rsidRDefault="009F3BA0" w:rsidP="009F3B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24F9E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Остром Е.</w:t>
            </w:r>
            <w:r w:rsidRPr="00924F9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Керування спільним. Еволюція інституцій колективної дії / Е. Остром. - К. : Наш час, 2012. - 398 с.</w:t>
            </w:r>
          </w:p>
          <w:p w:rsidR="009F3BA0" w:rsidRPr="009F3BA0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80C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Політична думка XX – початку XXI століть: методологічний і доктринальний підходи : підручник : у 2-х т. / за заг. Ред. Н. М. Хоми ; [Т. В. Андрущенко, О. В. Бабкіна, В. П. Горбатенко та ін.] – Львів : «Новий Світ-2000», 2016. – Т. 1. – 516 с. 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Фрейд З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психоаналізу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З. </w:t>
            </w:r>
            <w:proofErr w:type="gram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Фрейд ;</w:t>
            </w:r>
            <w:proofErr w:type="gram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[пер. з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Таращука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]. ‒ </w:t>
            </w:r>
            <w:proofErr w:type="gram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:</w:t>
            </w:r>
            <w:proofErr w:type="gram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 ‒ 709 с.</w:t>
            </w:r>
          </w:p>
          <w:p w:rsidR="009F3BA0" w:rsidRPr="00BE688B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BE688B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Фромм Е.</w:t>
            </w:r>
            <w:r w:rsidRPr="00BE688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Мати чи бути? / Е. Фромм ; [пер. з англ. О. Ю. Михайлова, А. Ю. Буряк] - К. : Укр. письм., 2010. - 222 с.</w:t>
            </w:r>
          </w:p>
          <w:p w:rsidR="009F3BA0" w:rsidRPr="009F3BA0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C699E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Фуко М</w:t>
            </w:r>
            <w:r w:rsidRPr="00DC699E">
              <w:rPr>
                <w:rFonts w:ascii="Times New Roman" w:eastAsia="Times New Roman" w:hAnsi="Times New Roman"/>
                <w:noProof/>
                <w:sz w:val="24"/>
                <w:szCs w:val="24"/>
              </w:rPr>
              <w:t>. Наглядати й карати / пер. з фр. Петра Таращука. — Київ: Комубук, 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Юнг К. Г.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Архетипи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колективне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несвідоме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Астролябія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 — 588 с.</w:t>
            </w:r>
          </w:p>
          <w:p w:rsid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812AB" w:rsidRPr="000E63F3" w:rsidRDefault="000812AB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3BA0" w:rsidRPr="009F3BA0" w:rsidRDefault="009F3BA0" w:rsidP="009F3B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9F3BA0">
              <w:rPr>
                <w:rFonts w:ascii="Times New Roman" w:eastAsia="Times New Roman" w:hAnsi="Times New Roman" w:cs="Times New Roman"/>
                <w:i/>
                <w:color w:val="202122"/>
                <w:sz w:val="24"/>
                <w:szCs w:val="24"/>
                <w:lang w:val="en-US" w:eastAsia="ru-RU"/>
              </w:rPr>
              <w:lastRenderedPageBreak/>
              <w:t>Anderson, Perry</w:t>
            </w:r>
            <w:r w:rsidRPr="009F3BA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: Considerations on Western Marxism. London: New Left Books, 1976. 140 p.</w:t>
            </w:r>
          </w:p>
          <w:p w:rsidR="009F3BA0" w:rsidRPr="003F09C3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3F09C3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Arrow, Kenneth J.</w:t>
            </w:r>
            <w:r w:rsidRPr="003F09C3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(1951a). "Alternative approaches to the theory of choice in risk-taking situations". Econometrica. The Econometric Society. 19 (4): 404–37. doi:10.2307/1907465. JSTOR 1907465.</w:t>
            </w:r>
          </w:p>
          <w:p w:rsidR="009F3BA0" w:rsidRPr="005A7A85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3F09C3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Arrow, Kenneth J.</w:t>
            </w:r>
            <w:r w:rsidRPr="003F09C3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(1951b). Social Choice and Individual Values (1st ed.). New Haven, New York / London: J. Wiley / Chapman &amp; Hall.</w:t>
            </w:r>
          </w:p>
          <w:p w:rsidR="009F3BA0" w:rsidRPr="00A141EE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Berger Peter, Luck</w:t>
            </w:r>
            <w:r w:rsidRPr="003275F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nn</w:t>
            </w:r>
            <w:r w:rsidRPr="003275F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 xml:space="preserve"> Tomas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. (1966). </w:t>
            </w:r>
            <w:r w:rsidRPr="003275F8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The Social Construction of Reality: A Treatise in the Sociology of Knowl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edge.</w:t>
            </w:r>
          </w:p>
          <w:p w:rsidR="009F3BA0" w:rsidRPr="00FC173E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Berndtson</w:t>
            </w:r>
            <w:proofErr w:type="spellEnd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E.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Rise and Fall of American Political Science: Personalities, Quotations, Speculations // [</w:t>
            </w:r>
            <w:proofErr w:type="spellStart"/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–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Режим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доступу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http://www.uvm.edu/~dguber/POLS293/articles/berdndtson.pdf</w:t>
            </w:r>
          </w:p>
          <w:p w:rsidR="009F3BA0" w:rsidRPr="005A7A85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Evans D.</w:t>
            </w:r>
            <w:r w:rsidRPr="005A7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(1996) An Introductory Dictionary of Lacanian Psychoanalysis / http://www.davidbardschwarz.com/pdf/evans.pdf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DA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Goffman, Erving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301D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1959</w:t>
            </w:r>
            <w:r w:rsidRPr="00301D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Presentation of Self in Everyday Life. University of Edinburgh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Social Sciences Research Centre.</w:t>
            </w:r>
          </w:p>
          <w:p w:rsidR="009F3BA0" w:rsidRPr="007C3FBF" w:rsidRDefault="009F3BA0" w:rsidP="009F3B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3F09C3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en"/>
              </w:rPr>
              <w:t>Herbert</w:t>
            </w:r>
            <w:r w:rsidRPr="003F09C3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uk-UA"/>
              </w:rPr>
              <w:t xml:space="preserve"> </w:t>
            </w:r>
            <w:r w:rsidRPr="003F09C3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en"/>
              </w:rPr>
              <w:t>A</w:t>
            </w:r>
            <w:r w:rsidRPr="003F09C3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uk-UA"/>
              </w:rPr>
              <w:t xml:space="preserve">. </w:t>
            </w:r>
            <w:r w:rsidRPr="003F09C3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en"/>
              </w:rPr>
              <w:t>Simon</w:t>
            </w:r>
            <w:r w:rsidRPr="007C3FBF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. 1955. "A Behavioral Model of Rational Choice", Quarterly Journal of Economics, vol. 69, 99–118.</w:t>
            </w:r>
          </w:p>
          <w:p w:rsidR="009F3BA0" w:rsidRPr="005A7A85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Zoia</w:t>
            </w:r>
            <w:proofErr w:type="spellEnd"/>
            <w:r w:rsidRPr="005A7A8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, Luigi</w:t>
            </w:r>
            <w:r w:rsidRPr="005A7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The Father: Historical, Psychological, and Cultural Perspectives.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York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Brunner-Routledge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2001.</w:t>
            </w:r>
          </w:p>
          <w:p w:rsidR="009F3BA0" w:rsidRPr="005E4E0C" w:rsidRDefault="009F3BA0" w:rsidP="009F3B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A55E5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Арендт Х.</w:t>
            </w:r>
            <w:r w:rsidRPr="00DA55E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Між минулим і майбутнім / Х. Арендт. - К. : Дух і літера, 2002. - 321с.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Бадью, Ален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Похвала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політиці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К.: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Ніка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-Центр, 2019. — 224 с.</w:t>
            </w:r>
          </w:p>
          <w:p w:rsidR="009F3BA0" w:rsidRPr="00301DA3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A55E5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Бодріяр Ж.</w:t>
            </w:r>
            <w:r w:rsidRPr="00DA55E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Символічний обмін і смерть / Ж. Бодріяр ; [пер. з фр. Л. Кононовича]. – Львів : Кальварія, 2004. – 376 с.</w:t>
            </w:r>
          </w:p>
          <w:p w:rsidR="009F3BA0" w:rsidRPr="000E4463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E4463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Ґрамші А</w:t>
            </w:r>
            <w:r w:rsidRPr="000E4463">
              <w:rPr>
                <w:rFonts w:ascii="Times New Roman" w:eastAsia="Times New Roman" w:hAnsi="Times New Roman"/>
                <w:noProof/>
                <w:sz w:val="24"/>
                <w:szCs w:val="24"/>
              </w:rPr>
              <w:t>. В’язничні зошити. Вибрані записи / А. Ґрамші [пер. з італ. Р. Тиси]. - К. : Вперед, 2014. - 241 с.</w:t>
            </w:r>
          </w:p>
          <w:p w:rsidR="009F3BA0" w:rsidRPr="000362DA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Енциклопедія</w:t>
            </w:r>
            <w:proofErr w:type="spellEnd"/>
            <w:r w:rsidRPr="00036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036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думки. / Пер. з англ. — </w:t>
            </w:r>
            <w:r w:rsidRPr="0098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Дух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036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36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472 с.</w:t>
            </w:r>
          </w:p>
          <w:p w:rsidR="009F3BA0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словник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філософій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Лексикон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неперекладностей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Том перший. – К.: ДУХ I ЛIТЕРА, 2009. – 576 с.</w:t>
            </w:r>
          </w:p>
          <w:p w:rsidR="009F3BA0" w:rsidRPr="005A7A85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C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Жижек С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читати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Лакана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Пер. з англ.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Швед. –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Комубук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Фройд</w:t>
            </w:r>
            <w:proofErr w:type="spellEnd"/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Невпокій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Пер. з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Прохасько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Апріорі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2021. — 120 с.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Фройд</w:t>
            </w:r>
            <w:proofErr w:type="spellEnd"/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Тлумачення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снів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пер.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Чайковського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Фоліо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— 603 с.</w:t>
            </w:r>
          </w:p>
          <w:p w:rsidR="009F3BA0" w:rsidRPr="00052828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Фройд</w:t>
            </w:r>
            <w:proofErr w:type="spellEnd"/>
            <w:r w:rsidRPr="00BE6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Тотем і табу; пер.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Чайковського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Фоліо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— 267 с.</w:t>
            </w:r>
          </w:p>
          <w:p w:rsidR="009F3BA0" w:rsidRPr="00DC699E" w:rsidRDefault="009F3BA0" w:rsidP="009F3BA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C699E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Фуко М</w:t>
            </w:r>
            <w:r w:rsidRPr="00DC699E">
              <w:rPr>
                <w:rFonts w:ascii="Times New Roman" w:eastAsia="Times New Roman" w:hAnsi="Times New Roman"/>
                <w:noProof/>
                <w:sz w:val="24"/>
                <w:szCs w:val="24"/>
              </w:rPr>
              <w:t>. Археологія знання. — К.: Вид-во Соломії Павличко «Основи», 2003. — 326 с.</w:t>
            </w:r>
          </w:p>
          <w:p w:rsidR="000E63F3" w:rsidRPr="009F3BA0" w:rsidRDefault="000E63F3" w:rsidP="009F3BA0">
            <w:pPr>
              <w:rPr>
                <w:rFonts w:ascii="Times New Roman" w:hAnsi="Times New Roman" w:cs="Times New Roman"/>
                <w:color w:val="000000"/>
              </w:rPr>
            </w:pPr>
          </w:p>
          <w:p w:rsidR="008B7037" w:rsidRPr="000E63F3" w:rsidRDefault="008B7037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F3BA0" w:rsidRPr="000E63F3" w:rsidRDefault="009F3BA0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9F3BA0" w:rsidRPr="000E63F3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9F3BA0" w:rsidRPr="000E63F3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9F3BA0" w:rsidRPr="000E63F3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9F3BA0" w:rsidRPr="00B152A1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http://www.apsanet.org/</w:t>
            </w:r>
          </w:p>
          <w:p w:rsidR="009F3BA0" w:rsidRPr="00B152A1" w:rsidRDefault="009F3BA0" w:rsidP="009F3BA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http://www.princeton.edu/jpia//</w:t>
            </w:r>
          </w:p>
          <w:p w:rsidR="009F3BA0" w:rsidRPr="009F3BA0" w:rsidRDefault="00BE33B9" w:rsidP="009F3BA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" w:history="1">
              <w:r w:rsidR="009F3BA0" w:rsidRPr="004021C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https://www.psqonline.org/</w:t>
              </w:r>
            </w:hyperlink>
          </w:p>
          <w:p w:rsidR="009F3BA0" w:rsidRPr="000E63F3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9F3BA0" w:rsidRPr="000E63F3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9F3BA0" w:rsidRPr="000E63F3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9F3BA0" w:rsidRDefault="009F3BA0" w:rsidP="009F3BA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</w:t>
            </w:r>
            <w:hyperlink r:id="rId6" w:history="1">
              <w:r w:rsidRPr="00236BEA">
                <w:rPr>
                  <w:rStyle w:val="a5"/>
                  <w:rFonts w:ascii="Times New Roman" w:hAnsi="Times New Roman" w:cs="Times New Roman"/>
                </w:rPr>
                <w:t>https://www.researchgate.net/publication/230412078_THE_OXFORD_HANDBOOK_OF_PUBLIC_POLICY_Michael_Moran_Martin_Rein_and_Robert_E_Goodin_eds</w:t>
              </w:r>
            </w:hyperlink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BE33B9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 результаті вивчення навчальної дисципліни студент повинен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</w: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  <w:t>Знати:</w:t>
            </w: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E0171" w:rsidRPr="006E0171" w:rsidRDefault="006E0171" w:rsidP="009F3BA0">
            <w:pPr>
              <w:numPr>
                <w:ilvl w:val="0"/>
                <w:numId w:val="2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основні школи та напрямки політичної науки, специфіку інтерпретації політики у останніх;</w:t>
            </w:r>
          </w:p>
          <w:p w:rsidR="006E0171" w:rsidRPr="006E0171" w:rsidRDefault="006E0171" w:rsidP="009F3BA0">
            <w:pPr>
              <w:numPr>
                <w:ilvl w:val="0"/>
                <w:numId w:val="2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закономірності розвитку політичних </w:t>
            </w:r>
            <w:proofErr w:type="spellStart"/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вчень</w:t>
            </w:r>
            <w:proofErr w:type="spellEnd"/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системі знань наука-теорія-методологія;</w:t>
            </w:r>
          </w:p>
          <w:p w:rsidR="006E0171" w:rsidRPr="006E0171" w:rsidRDefault="006E0171" w:rsidP="009F3BA0">
            <w:pPr>
              <w:numPr>
                <w:ilvl w:val="0"/>
                <w:numId w:val="2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специфіку підходів до аналізу політичних процесів в різних національних школах;</w:t>
            </w:r>
          </w:p>
          <w:p w:rsidR="006E0171" w:rsidRPr="006E0171" w:rsidRDefault="006E0171" w:rsidP="009F3BA0">
            <w:pPr>
              <w:numPr>
                <w:ilvl w:val="0"/>
                <w:numId w:val="2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загальні особливості та принципи застосування різноманітних теорій у контексті політичної науки;</w:t>
            </w:r>
          </w:p>
          <w:p w:rsidR="006E0171" w:rsidRPr="006E0171" w:rsidRDefault="006E0171" w:rsidP="009F3BA0">
            <w:pPr>
              <w:numPr>
                <w:ilvl w:val="0"/>
                <w:numId w:val="2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сучасні тенденції та напрями вивчення політики.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</w: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Вміти:</w:t>
            </w: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користуватись сучасною методологією аналізу політичних текстів;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зіставляти та самостійно використовувати сучасні теорії дослідження політики;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орієнтуватися у політико-теоретичних проблемах сучасності;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аргументовано викладати свою позицію при обговоренні наукових і практичних проблем в області політики;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використовувати теоретичні та практичні знання;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аналізувати, синтезувати і критично резюмувати інформацію;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використовувати отримані знання та навички у  наукових дослідженнях;</w:t>
            </w:r>
          </w:p>
          <w:p w:rsidR="006E0171" w:rsidRPr="006E0171" w:rsidRDefault="006E0171" w:rsidP="009F3BA0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користуватися сучасними методами обробки та інтерпретації комплексної політологічної інформації для вирішення наукових і практичних завдань.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EE05E9" w:rsidRPr="006E0171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6E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Політична наука, теорія, методологія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6E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BE33B9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6E0171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E0171">
              <w:rPr>
                <w:rFonts w:ascii="Times New Roman" w:eastAsia="Times New Roman" w:hAnsi="Times New Roman" w:cs="Times New Roman"/>
                <w:lang w:val="uk-UA"/>
              </w:rPr>
              <w:tab/>
              <w:t>“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Вступ до спеціальності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 xml:space="preserve">“Історія зарубіжних політичних </w:t>
            </w:r>
            <w:proofErr w:type="spellStart"/>
            <w:r w:rsidRPr="006E0171">
              <w:rPr>
                <w:rFonts w:ascii="Times New Roman" w:eastAsia="Times New Roman" w:hAnsi="Times New Roman" w:cs="Times New Roman"/>
                <w:lang w:val="uk-UA"/>
              </w:rPr>
              <w:t>вчен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(1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“Історія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зарубіжних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вчень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(2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“Історія зарубіжн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их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вчень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(3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33B9" w:rsidRPr="00BE33B9" w:rsidRDefault="00BE33B9" w:rsidP="00BE3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3B9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співвідношенням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BE33B9">
              <w:rPr>
                <w:rFonts w:ascii="Times New Roman" w:hAnsi="Times New Roman" w:cs="Times New Roman"/>
              </w:rPr>
              <w:t>/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тощо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– 50); </w:t>
            </w:r>
            <w:r>
              <w:rPr>
                <w:rFonts w:ascii="Times New Roman" w:hAnsi="Times New Roman" w:cs="Times New Roman"/>
                <w:lang w:val="uk-UA"/>
              </w:rPr>
              <w:t>модулі</w:t>
            </w:r>
            <w:bookmarkStart w:id="0" w:name="_GoBack"/>
            <w:bookmarkEnd w:id="0"/>
            <w:r w:rsidRPr="00BE33B9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– 50). </w:t>
            </w:r>
          </w:p>
          <w:p w:rsidR="00BE33B9" w:rsidRPr="00BE33B9" w:rsidRDefault="00BE33B9" w:rsidP="00BE3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3B9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семестру – 100.</w:t>
            </w:r>
          </w:p>
          <w:p w:rsidR="00BE33B9" w:rsidRPr="00BE33B9" w:rsidRDefault="00BE33B9" w:rsidP="00BE3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3B9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проектні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що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отримають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бажання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семестру 1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есе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. </w:t>
            </w:r>
          </w:p>
          <w:p w:rsidR="00BE33B9" w:rsidRPr="00BE33B9" w:rsidRDefault="00BE33B9" w:rsidP="00BE3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3B9">
              <w:rPr>
                <w:rFonts w:ascii="Times New Roman" w:hAnsi="Times New Roman" w:cs="Times New Roman"/>
              </w:rPr>
              <w:t>Академічна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доброчесність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що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їхніми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33B9">
              <w:rPr>
                <w:rFonts w:ascii="Times New Roman" w:hAnsi="Times New Roman" w:cs="Times New Roman"/>
              </w:rPr>
              <w:t>в роботу</w:t>
            </w:r>
            <w:proofErr w:type="gram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незарахування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BE33B9">
              <w:rPr>
                <w:rFonts w:ascii="Times New Roman" w:hAnsi="Times New Roman" w:cs="Times New Roman"/>
              </w:rPr>
              <w:t>.</w:t>
            </w:r>
          </w:p>
          <w:p w:rsidR="00BE33B9" w:rsidRPr="00BE33B9" w:rsidRDefault="00BE33B9" w:rsidP="00BE3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3B9">
              <w:rPr>
                <w:rFonts w:ascii="Times New Roman" w:hAnsi="Times New Roman" w:cs="Times New Roman"/>
              </w:rPr>
              <w:t>Відвідування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занять є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обов’язковою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складовою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що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всі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відвідають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усі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лекції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курсу.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зобов’язані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всіх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термінів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усіх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курсом.</w:t>
            </w:r>
          </w:p>
          <w:p w:rsidR="00BE33B9" w:rsidRPr="00BE33B9" w:rsidRDefault="00BE33B9" w:rsidP="00BE3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3B9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Уся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яку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зможуть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знайти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буде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надана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виключно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цілях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без права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її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третім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особам.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заохочуються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самостійного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пошуку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оригінальних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BE33B9">
              <w:rPr>
                <w:rFonts w:ascii="Times New Roman" w:hAnsi="Times New Roman" w:cs="Times New Roman"/>
              </w:rPr>
              <w:t>.</w:t>
            </w:r>
          </w:p>
          <w:p w:rsidR="00C51FE9" w:rsidRPr="00D263C9" w:rsidRDefault="00BE33B9" w:rsidP="00BE3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33B9">
              <w:rPr>
                <w:rFonts w:ascii="Times New Roman" w:hAnsi="Times New Roman" w:cs="Times New Roman"/>
              </w:rPr>
              <w:t>Політика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виставлення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Враховуються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бали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набрані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на поточному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бали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різного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роду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. При </w:t>
            </w:r>
            <w:proofErr w:type="spellStart"/>
            <w:r w:rsidRPr="00BE33B9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враховуються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присутність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заняттях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активність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під</w:t>
            </w:r>
            <w:proofErr w:type="spellEnd"/>
            <w:r w:rsidRPr="00BE33B9">
              <w:rPr>
                <w:rFonts w:ascii="Times New Roman" w:hAnsi="Times New Roman" w:cs="Times New Roman"/>
              </w:rPr>
              <w:t xml:space="preserve"> час практичного </w:t>
            </w:r>
            <w:proofErr w:type="spellStart"/>
            <w:r w:rsidRPr="00BE33B9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BE33B9">
              <w:rPr>
                <w:rFonts w:ascii="Times New Roman" w:hAnsi="Times New Roman" w:cs="Times New Roman"/>
              </w:rPr>
              <w:t>.</w:t>
            </w: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4DEF" w:rsidRPr="00704DEF" w:rsidRDefault="00704DEF" w:rsidP="009F3BA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підходи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визначення.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дескриптивної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методу та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olicy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politics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розмежування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понять</w:t>
            </w:r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Формально-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Pr="00921216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собливості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інституціоналізму</w:t>
            </w:r>
            <w:proofErr w:type="spellEnd"/>
          </w:p>
          <w:p w:rsidR="00704DEF" w:rsidRPr="00D842D9" w:rsidRDefault="00704DEF" w:rsidP="009F3BA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Поняття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інституція</w:t>
            </w:r>
            <w:proofErr w:type="spellEnd"/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норма,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тип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вірування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причини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Й.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Олсен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організаційні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чинники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інституціоналізація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С.Хантінгтоном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критерії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неефективність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інститутів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Історичний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інституційної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еволюції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Д.Норта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75D8B">
              <w:t xml:space="preserve"> </w:t>
            </w: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“принципал – агент”.  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нормативному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неоінституціоналізмі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В.Меркель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А.Круасан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демократіях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інститутів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Г.Хелмке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С.Левитські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Біхевіоризм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характеристика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передумови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переваги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недоліки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біхевіоралізму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Чиказька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науки.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Біхевіоралістична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Ч.Меріама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Біхевіоралістична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Г.Лассуела</w:t>
            </w:r>
            <w:proofErr w:type="spellEnd"/>
          </w:p>
          <w:p w:rsidR="00704DEF" w:rsidRPr="00934688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Лазарфельд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лідерів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думки”.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Постбіхевіоральна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Постбіхевіоралізм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Функціонально-психологічна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Г.Саймон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обмежену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bounded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rationality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та “принцип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Пітера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Р.Коуз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трансакційні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Б’юкенена</w:t>
            </w:r>
            <w:proofErr w:type="spellEnd"/>
          </w:p>
          <w:p w:rsidR="00704DEF" w:rsidRPr="00934688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Модель</w:t>
            </w:r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медіанного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виборця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(median voter model)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представницької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Парадокс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ділового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циклу.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ендогенного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8A66E8" w:rsidRPr="00266511" w:rsidRDefault="008A66E8" w:rsidP="009F3BA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</w:t>
            </w:r>
            <w:proofErr w:type="spellEnd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8A66E8" w:rsidRPr="009B4DBC" w:rsidRDefault="008A66E8" w:rsidP="009F3BA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З. Фрейд про </w:t>
            </w:r>
            <w:proofErr w:type="spellStart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ірраціональну</w:t>
            </w:r>
            <w:proofErr w:type="spellEnd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природу </w:t>
            </w:r>
            <w:proofErr w:type="spellStart"/>
            <w:r w:rsidRPr="0026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8A66E8" w:rsidRDefault="008A66E8" w:rsidP="009F3BA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несвідомого</w:t>
            </w:r>
            <w:proofErr w:type="spellEnd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К. Г. Юнга</w:t>
            </w:r>
          </w:p>
          <w:p w:rsidR="008A66E8" w:rsidRPr="00965D65" w:rsidRDefault="008A66E8" w:rsidP="009F3BA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архетипи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К. Г. Юнга</w:t>
            </w:r>
          </w:p>
          <w:p w:rsidR="008A66E8" w:rsidRPr="00965D65" w:rsidRDefault="008A66E8" w:rsidP="009F3BA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Фромм</w:t>
            </w:r>
            <w:proofErr w:type="spellEnd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втечу</w:t>
            </w:r>
            <w:proofErr w:type="spellEnd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свободи</w:t>
            </w:r>
            <w:proofErr w:type="spellEnd"/>
          </w:p>
          <w:p w:rsidR="008A66E8" w:rsidRPr="00235B76" w:rsidRDefault="008A66E8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</w:t>
            </w:r>
            <w:proofErr w:type="spellEnd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 </w:t>
            </w:r>
            <w:proofErr w:type="spellStart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Лакана</w:t>
            </w:r>
            <w:proofErr w:type="spellEnd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</w:p>
          <w:p w:rsidR="008A66E8" w:rsidRPr="00235B76" w:rsidRDefault="008A66E8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Ж.Лакан</w:t>
            </w:r>
            <w:proofErr w:type="spellEnd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політичне</w:t>
            </w:r>
            <w:proofErr w:type="spellEnd"/>
          </w:p>
          <w:p w:rsidR="008A66E8" w:rsidRPr="008A66E8" w:rsidRDefault="008A66E8" w:rsidP="009F3BA0">
            <w:pPr>
              <w:pStyle w:val="a8"/>
              <w:numPr>
                <w:ilvl w:val="0"/>
                <w:numId w:val="1"/>
              </w:numPr>
            </w:pPr>
            <w:r w:rsidRPr="009E57E1">
              <w:t xml:space="preserve">Критика </w:t>
            </w:r>
            <w:r>
              <w:t>ідеології</w:t>
            </w:r>
            <w:r w:rsidRPr="009E57E1">
              <w:t xml:space="preserve"> </w:t>
            </w:r>
            <w:proofErr w:type="spellStart"/>
            <w:r w:rsidRPr="009E57E1">
              <w:t>С.Жижеком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Витоки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неомарксизму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гегемонізму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А.Ґрамші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відчуження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Д.Лукача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антигуманістичного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неомарксизму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Альтюссера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“</w:t>
            </w:r>
            <w:proofErr w:type="spellStart"/>
            <w:proofErr w:type="gram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Франкфуртської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авторитаризму Т.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Адорно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одновимірного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Г.Маркузе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“</w:t>
            </w:r>
            <w:proofErr w:type="spellStart"/>
            <w:proofErr w:type="gram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Г.Маркузе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К.Шмітта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Х.Арендт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тоталітаризму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Х.Арендт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конструктивізму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Бергена і Т.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Лукмана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Лумана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фрейм-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аналізу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фреймування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Постмодерна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дослідницька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політологічний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Ж.-Ф.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Ліотар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критику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метанаративів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Інтерпретація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мікрофізики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.Фуко</w:t>
            </w:r>
            <w:proofErr w:type="gram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Бодрійяр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симулятивний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гегемонії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Лакло і Ш.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Муфф</w:t>
            </w:r>
            <w:proofErr w:type="spellEnd"/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А. Бадью</w:t>
            </w:r>
          </w:p>
          <w:p w:rsidR="00704DEF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Дж.Агамбена</w:t>
            </w:r>
            <w:proofErr w:type="spellEnd"/>
          </w:p>
          <w:p w:rsidR="00704DEF" w:rsidRPr="00934688" w:rsidRDefault="00704DEF" w:rsidP="009F3B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Ж.Рансьєра</w:t>
            </w:r>
            <w:proofErr w:type="spellEnd"/>
          </w:p>
          <w:p w:rsidR="00704DEF" w:rsidRPr="0088138F" w:rsidRDefault="00704DEF" w:rsidP="00704DE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658"/>
        <w:gridCol w:w="1671"/>
        <w:gridCol w:w="1702"/>
        <w:gridCol w:w="1583"/>
        <w:gridCol w:w="2102"/>
        <w:gridCol w:w="1560"/>
      </w:tblGrid>
      <w:tr w:rsidR="00C005EE" w:rsidRPr="00C005EE" w:rsidTr="00704DEF"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658" w:type="dxa"/>
            <w:shd w:val="clear" w:color="auto" w:fill="auto"/>
          </w:tcPr>
          <w:p w:rsidR="00C005EE" w:rsidRPr="00C005EE" w:rsidRDefault="00C005EE" w:rsidP="00A14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704DEF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658" w:type="dxa"/>
            <w:shd w:val="clear" w:color="auto" w:fill="auto"/>
          </w:tcPr>
          <w:p w:rsidR="00606A0F" w:rsidRPr="00606A0F" w:rsidRDefault="00704DE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1</w:t>
            </w:r>
            <w:proofErr w:type="gram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Політична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наука,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теорія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методологія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Характеристика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ключових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понять.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План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Теорія: специфіка та підходи до визначення.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Особливості дескриптивної та нормативної політичної теорії.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Співвідношення методу та методології у політичній науці. 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Policy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politics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політичне: розмежування понять.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Інституціоналізм. Формально </w:t>
            </w: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традиційний етап.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Особливості та методи інституціоналізму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Поняття “інститут” та “інституція”: суть та основні ознаки.</w:t>
            </w:r>
          </w:p>
          <w:p w:rsidR="00606A0F" w:rsidRP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Інститут як норма, організація, тип поведінки та вірування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704DEF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06A0F" w:rsidRPr="00606A0F" w:rsidRDefault="00704DE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</w:t>
            </w:r>
            <w:proofErr w:type="gram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План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причини виникнення та ознаки. Дж.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Марч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Й.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Олсен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“Новий інституціоналізм: організаційні чинники у політичному житті”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Політична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інституціоналізація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С.Хантінгтоном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 суть та критерії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Ефективність та неефективність політичних інститутів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Історичний інституціоналізм. Концепці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я інституційної еволюції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Д.Норт</w:t>
            </w:r>
            <w:proofErr w:type="spellEnd"/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раціонального вибору. Модель “принципал – агент”.  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Нормативний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Теорія угод у нормативному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неоінституціоналізмі</w:t>
            </w:r>
            <w:proofErr w:type="spellEnd"/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В.Меркель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А.Круасан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взаємодію формальних та неформальних інститутів у дефектних демократіях</w:t>
            </w:r>
          </w:p>
          <w:p w:rsidR="00606A0F" w:rsidRP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Взаємодія формальних та неформальних інститутів за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Г.Хелмке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С.Левитські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A141E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9F3BA0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606A0F" w:rsidRP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06A0F" w:rsidRPr="00606A0F" w:rsidRDefault="00704DE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 xml:space="preserve"> 3. </w:t>
            </w:r>
            <w:proofErr w:type="spellStart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>Біхевіоралізм</w:t>
            </w:r>
            <w:proofErr w:type="spellEnd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  <w:proofErr w:type="spellStart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>Постбіхевіоралізм</w:t>
            </w:r>
            <w:proofErr w:type="spellEnd"/>
          </w:p>
          <w:p w:rsidR="00606A0F" w:rsidRP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06A0F">
              <w:rPr>
                <w:rFonts w:ascii="Times New Roman" w:hAnsi="Times New Roman" w:cs="Times New Roman"/>
                <w:b/>
                <w:bCs/>
                <w:i/>
              </w:rPr>
              <w:t>План</w:t>
            </w:r>
          </w:p>
          <w:p w:rsid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Біхевіоризм: суть та особливості.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Біхевіоралізм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>: характеристика та передумови формування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Основні переваги та недоліки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біхевіоралізму</w:t>
            </w:r>
            <w:proofErr w:type="spellEnd"/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Чиказька школа політичної науки.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Біхевіоралістична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концепція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Ч.Меріама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. 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Біхевіоралістична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концепція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Г.Лассуела</w:t>
            </w:r>
            <w:proofErr w:type="spellEnd"/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П.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Лазарфельд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і теорія “лідерів громадської думки”.</w:t>
            </w:r>
          </w:p>
          <w:p w:rsidR="00606A0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“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Постбіхевіоральна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революція”.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Постбіхевіоралізм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у політичній науці.</w:t>
            </w:r>
          </w:p>
          <w:p w:rsidR="00C86BB4" w:rsidRPr="00704DEF" w:rsidRDefault="00606A0F" w:rsidP="009F3BA0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Функціонально-психологічна теорія “політичної підтримки”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606A0F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  <w:p w:rsidR="00C005EE" w:rsidRPr="00606A0F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606A0F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Презентація,</w:t>
            </w:r>
          </w:p>
          <w:p w:rsidR="00C005EE" w:rsidRPr="00606A0F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</w:t>
            </w:r>
            <w:r w:rsidRPr="00704DE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4.  Теорії раціонального та суспільного вибору. Теорія ігор</w:t>
            </w:r>
          </w:p>
          <w:p w:rsidR="00704DEF" w:rsidRPr="00704DEF" w:rsidRDefault="00704DEF" w:rsidP="00704DEF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План</w:t>
            </w:r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>Принципи раціональної поведінки</w:t>
            </w:r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Методологічні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особливості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раціонального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вибору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Г.Саймон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про обмежену раціональність (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bounded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lastRenderedPageBreak/>
              <w:t>rationality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) та “принцип Пітера”</w:t>
            </w:r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Р.Коуз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про трансакційні витрати</w:t>
            </w:r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Основні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положення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Політична економія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Дж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. Б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’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юкенена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Суспільний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вибір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в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умовах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прямої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демократії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Модель</w:t>
            </w:r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медіанного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виборця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(median voter model)</w:t>
            </w:r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Суспільний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вибір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в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умовах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представницької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демократії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Парадокс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голосування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ділового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циклу.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ендогенного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визначення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економічної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політики</w:t>
            </w:r>
            <w:proofErr w:type="spellEnd"/>
          </w:p>
          <w:p w:rsidR="00C005EE" w:rsidRPr="00F15268" w:rsidRDefault="00C005EE" w:rsidP="00704DEF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  <w:i/>
                <w:lang w:val="uk-UA"/>
              </w:rPr>
              <w:t xml:space="preserve"> 5. Психоаналіз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/>
                <w:i/>
                <w:lang w:val="uk-UA"/>
              </w:rPr>
              <w:t>План</w:t>
            </w:r>
          </w:p>
          <w:p w:rsidR="008A66E8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8A66E8">
              <w:rPr>
                <w:rFonts w:ascii="Times New Roman" w:hAnsi="Times New Roman" w:cs="Times New Roman"/>
                <w:i/>
                <w:lang w:val="uk-UA"/>
              </w:rPr>
              <w:t>Психоаналі</w:t>
            </w:r>
            <w:r>
              <w:rPr>
                <w:rFonts w:ascii="Times New Roman" w:hAnsi="Times New Roman" w:cs="Times New Roman"/>
                <w:i/>
                <w:lang w:val="uk-UA"/>
              </w:rPr>
              <w:t>з: основні поняття та категорії</w:t>
            </w:r>
          </w:p>
          <w:p w:rsidR="008A66E8" w:rsidRPr="008A66E8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8A66E8">
              <w:rPr>
                <w:rFonts w:ascii="Times New Roman" w:hAnsi="Times New Roman" w:cs="Times New Roman"/>
                <w:i/>
                <w:lang w:val="uk-UA"/>
              </w:rPr>
              <w:t>З. Фрейд про ірраціональну природу політики</w:t>
            </w:r>
          </w:p>
          <w:p w:rsidR="008A66E8" w:rsidRPr="008A66E8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8A66E8">
              <w:rPr>
                <w:rFonts w:ascii="Times New Roman" w:hAnsi="Times New Roman" w:cs="Times New Roman"/>
                <w:i/>
                <w:lang w:val="uk-UA"/>
              </w:rPr>
              <w:t>Концепція “колективного несвідомого” К. Г. Юнга</w:t>
            </w:r>
          </w:p>
          <w:p w:rsidR="008A66E8" w:rsidRPr="008A66E8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8A66E8">
              <w:rPr>
                <w:rFonts w:ascii="Times New Roman" w:hAnsi="Times New Roman" w:cs="Times New Roman"/>
                <w:i/>
                <w:lang w:val="uk-UA"/>
              </w:rPr>
              <w:t>Основні архетипи та їх специфіка у К. Г. Юнга</w:t>
            </w:r>
          </w:p>
          <w:p w:rsidR="008A66E8" w:rsidRPr="008A66E8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8A66E8">
              <w:rPr>
                <w:rFonts w:ascii="Times New Roman" w:hAnsi="Times New Roman" w:cs="Times New Roman"/>
                <w:i/>
                <w:lang w:val="uk-UA"/>
              </w:rPr>
              <w:t xml:space="preserve">Е. </w:t>
            </w:r>
            <w:proofErr w:type="spellStart"/>
            <w:r w:rsidRPr="008A66E8">
              <w:rPr>
                <w:rFonts w:ascii="Times New Roman" w:hAnsi="Times New Roman" w:cs="Times New Roman"/>
                <w:i/>
                <w:lang w:val="uk-UA"/>
              </w:rPr>
              <w:t>Фромм</w:t>
            </w:r>
            <w:proofErr w:type="spellEnd"/>
            <w:r w:rsidRPr="008A66E8">
              <w:rPr>
                <w:rFonts w:ascii="Times New Roman" w:hAnsi="Times New Roman" w:cs="Times New Roman"/>
                <w:i/>
                <w:lang w:val="uk-UA"/>
              </w:rPr>
              <w:t xml:space="preserve"> про втечу від свободи</w:t>
            </w:r>
          </w:p>
          <w:p w:rsidR="008A66E8" w:rsidRPr="008A66E8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8A66E8">
              <w:rPr>
                <w:rFonts w:ascii="Times New Roman" w:hAnsi="Times New Roman" w:cs="Times New Roman"/>
                <w:i/>
                <w:lang w:val="uk-UA"/>
              </w:rPr>
              <w:t xml:space="preserve">Психоаналіз Ж. </w:t>
            </w:r>
            <w:proofErr w:type="spellStart"/>
            <w:r w:rsidRPr="008A66E8">
              <w:rPr>
                <w:rFonts w:ascii="Times New Roman" w:hAnsi="Times New Roman" w:cs="Times New Roman"/>
                <w:i/>
                <w:lang w:val="uk-UA"/>
              </w:rPr>
              <w:t>Лакана</w:t>
            </w:r>
            <w:proofErr w:type="spellEnd"/>
            <w:r w:rsidRPr="008A66E8">
              <w:rPr>
                <w:rFonts w:ascii="Times New Roman" w:hAnsi="Times New Roman" w:cs="Times New Roman"/>
                <w:i/>
                <w:lang w:val="uk-UA"/>
              </w:rPr>
              <w:t>: основні поняття</w:t>
            </w:r>
          </w:p>
          <w:p w:rsidR="008A66E8" w:rsidRPr="008A66E8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proofErr w:type="spellStart"/>
            <w:r w:rsidRPr="008A66E8">
              <w:rPr>
                <w:rFonts w:ascii="Times New Roman" w:hAnsi="Times New Roman" w:cs="Times New Roman"/>
                <w:i/>
                <w:lang w:val="uk-UA"/>
              </w:rPr>
              <w:t>Ж.Лакан</w:t>
            </w:r>
            <w:proofErr w:type="spellEnd"/>
            <w:r w:rsidRPr="008A66E8">
              <w:rPr>
                <w:rFonts w:ascii="Times New Roman" w:hAnsi="Times New Roman" w:cs="Times New Roman"/>
                <w:i/>
                <w:lang w:val="uk-UA"/>
              </w:rPr>
              <w:t xml:space="preserve"> про політику та політичне</w:t>
            </w:r>
          </w:p>
          <w:p w:rsidR="008A66E8" w:rsidRPr="00704DEF" w:rsidRDefault="008A66E8" w:rsidP="008A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- </w:t>
            </w:r>
            <w:r w:rsidRPr="008A66E8">
              <w:rPr>
                <w:rFonts w:ascii="Times New Roman" w:hAnsi="Times New Roman" w:cs="Times New Roman"/>
                <w:i/>
                <w:lang w:val="uk-UA"/>
              </w:rPr>
              <w:t xml:space="preserve">Критика ідеології </w:t>
            </w:r>
            <w:proofErr w:type="spellStart"/>
            <w:r w:rsidRPr="008A66E8">
              <w:rPr>
                <w:rFonts w:ascii="Times New Roman" w:hAnsi="Times New Roman" w:cs="Times New Roman"/>
                <w:i/>
                <w:lang w:val="uk-UA"/>
              </w:rPr>
              <w:t>С.Жижеком</w:t>
            </w:r>
            <w:proofErr w:type="spellEnd"/>
          </w:p>
          <w:p w:rsidR="00C005EE" w:rsidRPr="00C005EE" w:rsidRDefault="00C005EE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  <w:bCs/>
                <w:i/>
              </w:rPr>
              <w:t xml:space="preserve"> 6. </w:t>
            </w:r>
            <w:proofErr w:type="spellStart"/>
            <w:r w:rsidRPr="00704DEF">
              <w:rPr>
                <w:rFonts w:ascii="Times New Roman" w:hAnsi="Times New Roman" w:cs="Times New Roman"/>
                <w:b/>
                <w:bCs/>
                <w:i/>
              </w:rPr>
              <w:t>Неомарксизм</w:t>
            </w:r>
            <w:proofErr w:type="spellEnd"/>
          </w:p>
          <w:p w:rsidR="00704DEF" w:rsidRDefault="00704DEF" w:rsidP="00704DE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План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Витоки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неомарксизму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Теоретичні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особливості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Концепція гегемонізму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>А.Ґрамші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Концепція відчуження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>Д.Лукача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антигуманістичного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неомарксизму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Л.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Альтюссера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Основні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ідеї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критичної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 “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Франкфуртської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школи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”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Дослідження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авторитаризму Т.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Адорно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одновимірного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суспільства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Г.Маркузе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 “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Великої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Відмови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”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Г.Маркузе</w:t>
            </w:r>
            <w:proofErr w:type="spellEnd"/>
          </w:p>
          <w:p w:rsidR="00704DEF" w:rsidRPr="00704DEF" w:rsidRDefault="00704DEF" w:rsidP="00704DE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704DEF">
              <w:rPr>
                <w:rFonts w:ascii="Times New Roman" w:hAnsi="Times New Roman" w:cs="Times New Roman"/>
              </w:rPr>
              <w:t>7. Феноменологія. Конструктивізм. Фрейм-аналіз</w:t>
            </w:r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 w:rsidRPr="00704DEF">
              <w:rPr>
                <w:rFonts w:ascii="Times New Roman" w:hAnsi="Times New Roman" w:cs="Times New Roman"/>
              </w:rPr>
              <w:t>План</w:t>
            </w:r>
          </w:p>
          <w:p w:rsid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К.Шмітта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Х.Арендт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Специфіка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тоталітаризму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за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Х.Арендт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Методологічні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особливості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та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принципи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конструктивізму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соціального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конструювання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реальності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П. Бергена і Т.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Лукмана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Системний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конструктивізм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Н.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Лумана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Основи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фрейм-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аналізу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Процес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фреймування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</w:rPr>
              <w:t xml:space="preserve"> 8. Постмодернізм</w:t>
            </w:r>
          </w:p>
          <w:p w:rsidR="00704DEF" w:rsidRPr="00704DEF" w:rsidRDefault="00704DEF" w:rsidP="00704DEF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/>
                <w:i/>
              </w:rPr>
            </w:pPr>
            <w:r w:rsidRPr="00704DEF">
              <w:rPr>
                <w:rFonts w:ascii="Times New Roman" w:hAnsi="Times New Roman" w:cs="Times New Roman"/>
                <w:b/>
                <w:i/>
              </w:rPr>
              <w:t>План</w:t>
            </w:r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Постмодерна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дослідницька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стратегія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: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політологічний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вимір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Ж.-Ф.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Ліотар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про критику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метанаративів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Інтерпретація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мікрофізики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влади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 .Фуко</w:t>
            </w:r>
            <w:proofErr w:type="gram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Ж.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Бодрійяр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симулятивний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характер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політики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гегемонії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Е. Лакло і Ш.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Муфф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у А. Бадью</w:t>
            </w:r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</w:rPr>
              <w:t xml:space="preserve">Концепція політичного у </w:t>
            </w:r>
            <w:proofErr w:type="spellStart"/>
            <w:r w:rsidRPr="00704DEF">
              <w:rPr>
                <w:rFonts w:ascii="Times New Roman" w:hAnsi="Times New Roman" w:cs="Times New Roman"/>
                <w:i/>
              </w:rPr>
              <w:t>Дж.Агамбена</w:t>
            </w:r>
            <w:proofErr w:type="spellEnd"/>
          </w:p>
          <w:p w:rsidR="00704DEF" w:rsidRPr="00704DEF" w:rsidRDefault="00704DEF" w:rsidP="009F3B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</w:rPr>
              <w:lastRenderedPageBreak/>
              <w:t xml:space="preserve">Концепція політичного у </w:t>
            </w:r>
            <w:proofErr w:type="spellStart"/>
            <w:r w:rsidRPr="00704DEF">
              <w:rPr>
                <w:rFonts w:ascii="Times New Roman" w:hAnsi="Times New Roman" w:cs="Times New Roman"/>
                <w:i/>
              </w:rPr>
              <w:t>Ж.Рансьєра</w:t>
            </w:r>
            <w:proofErr w:type="spellEnd"/>
          </w:p>
          <w:p w:rsidR="00533C87" w:rsidRPr="00704DEF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A141E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A1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5F1"/>
    <w:multiLevelType w:val="hybridMultilevel"/>
    <w:tmpl w:val="343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14261"/>
    <w:multiLevelType w:val="hybridMultilevel"/>
    <w:tmpl w:val="E2DCC13C"/>
    <w:lvl w:ilvl="0" w:tplc="A38CD8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6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72A25"/>
    <w:multiLevelType w:val="hybridMultilevel"/>
    <w:tmpl w:val="49C0BBD8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812AB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D500B"/>
    <w:rsid w:val="001E3FA7"/>
    <w:rsid w:val="002114B4"/>
    <w:rsid w:val="00227565"/>
    <w:rsid w:val="002843AE"/>
    <w:rsid w:val="0029477A"/>
    <w:rsid w:val="002A6A61"/>
    <w:rsid w:val="002E733D"/>
    <w:rsid w:val="00300949"/>
    <w:rsid w:val="00301DA3"/>
    <w:rsid w:val="003118E1"/>
    <w:rsid w:val="00335932"/>
    <w:rsid w:val="003B5128"/>
    <w:rsid w:val="003F1E6C"/>
    <w:rsid w:val="003F4032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92C6E"/>
    <w:rsid w:val="005A758A"/>
    <w:rsid w:val="005A7A85"/>
    <w:rsid w:val="005B76D5"/>
    <w:rsid w:val="005C5906"/>
    <w:rsid w:val="005E4E0C"/>
    <w:rsid w:val="005E651A"/>
    <w:rsid w:val="00600217"/>
    <w:rsid w:val="00606A0F"/>
    <w:rsid w:val="00613445"/>
    <w:rsid w:val="00622CCF"/>
    <w:rsid w:val="00641717"/>
    <w:rsid w:val="00674325"/>
    <w:rsid w:val="00691EAA"/>
    <w:rsid w:val="006E0171"/>
    <w:rsid w:val="006F3DE3"/>
    <w:rsid w:val="006F5071"/>
    <w:rsid w:val="006F6667"/>
    <w:rsid w:val="00704DEF"/>
    <w:rsid w:val="00722225"/>
    <w:rsid w:val="00753E25"/>
    <w:rsid w:val="00756C0E"/>
    <w:rsid w:val="007C3FBF"/>
    <w:rsid w:val="007D1228"/>
    <w:rsid w:val="007E0AED"/>
    <w:rsid w:val="007E20F3"/>
    <w:rsid w:val="007F7F75"/>
    <w:rsid w:val="00821031"/>
    <w:rsid w:val="00856F10"/>
    <w:rsid w:val="00863584"/>
    <w:rsid w:val="0088138F"/>
    <w:rsid w:val="008833AE"/>
    <w:rsid w:val="008A66E8"/>
    <w:rsid w:val="008B7037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9F3BA0"/>
    <w:rsid w:val="00A141EE"/>
    <w:rsid w:val="00A55686"/>
    <w:rsid w:val="00A6490A"/>
    <w:rsid w:val="00A72678"/>
    <w:rsid w:val="00A900E6"/>
    <w:rsid w:val="00AA77AF"/>
    <w:rsid w:val="00AB0485"/>
    <w:rsid w:val="00AE0404"/>
    <w:rsid w:val="00AF640A"/>
    <w:rsid w:val="00AF6EC2"/>
    <w:rsid w:val="00B36D6A"/>
    <w:rsid w:val="00BE33B9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5630C"/>
    <w:rsid w:val="00F84690"/>
    <w:rsid w:val="00FC173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D966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30412078_THE_OXFORD_HANDBOOK_OF_PUBLIC_POLICY_Michael_Moran_Martin_Rein_and_Robert_E_Goodin_eds" TargetMode="External"/><Relationship Id="rId5" Type="http://schemas.openxmlformats.org/officeDocument/2006/relationships/hyperlink" Target="https://www.psqon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20</cp:revision>
  <dcterms:created xsi:type="dcterms:W3CDTF">2019-10-20T13:09:00Z</dcterms:created>
  <dcterms:modified xsi:type="dcterms:W3CDTF">2022-07-16T09:26:00Z</dcterms:modified>
</cp:coreProperties>
</file>