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BF" w:rsidRPr="0061336A" w:rsidRDefault="00665DBF" w:rsidP="00665D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665DBF" w:rsidRPr="0061336A" w:rsidRDefault="00665DBF" w:rsidP="00665D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665DBF" w:rsidRPr="0061336A" w:rsidRDefault="00665DBF" w:rsidP="00665D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філософський</w:t>
      </w:r>
    </w:p>
    <w:p w:rsidR="00665DBF" w:rsidRPr="0061336A" w:rsidRDefault="00665DBF" w:rsidP="00665DBF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613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історії філософії</w:t>
      </w:r>
    </w:p>
    <w:p w:rsidR="00665DBF" w:rsidRDefault="00665DBF" w:rsidP="00665DB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65DBF" w:rsidRDefault="00665DBF" w:rsidP="00665DB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65DBF" w:rsidRDefault="00665DBF" w:rsidP="00665DBF">
      <w:pPr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665DBF" w:rsidRPr="0061336A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61336A">
        <w:rPr>
          <w:rFonts w:ascii="Times New Roman" w:hAnsi="Times New Roman"/>
          <w:sz w:val="24"/>
          <w:szCs w:val="24"/>
        </w:rPr>
        <w:t xml:space="preserve">На засіданні кафедри </w:t>
      </w:r>
      <w:r>
        <w:rPr>
          <w:rFonts w:ascii="Times New Roman" w:hAnsi="Times New Roman"/>
          <w:sz w:val="24"/>
          <w:szCs w:val="24"/>
        </w:rPr>
        <w:t>історії філософії</w:t>
      </w:r>
    </w:p>
    <w:p w:rsidR="00665DBF" w:rsidRPr="0061336A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61336A"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</w:rPr>
        <w:t>філософського</w:t>
      </w:r>
    </w:p>
    <w:p w:rsidR="00665DBF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61336A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665DBF" w:rsidRDefault="00544989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</w:rPr>
        <w:t xml:space="preserve">  від 4 лютого 2021</w:t>
      </w:r>
      <w:r w:rsidR="00665DBF">
        <w:rPr>
          <w:rFonts w:ascii="Times New Roman" w:hAnsi="Times New Roman"/>
          <w:sz w:val="24"/>
          <w:szCs w:val="24"/>
        </w:rPr>
        <w:t xml:space="preserve"> р.)</w:t>
      </w:r>
    </w:p>
    <w:p w:rsidR="00665DBF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665DBF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665DBF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історії філософії</w:t>
      </w:r>
    </w:p>
    <w:p w:rsidR="00665DBF" w:rsidRDefault="00544989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філос</w:t>
      </w:r>
      <w:proofErr w:type="spellEnd"/>
      <w:r>
        <w:rPr>
          <w:rFonts w:ascii="Times New Roman" w:hAnsi="Times New Roman"/>
          <w:sz w:val="24"/>
          <w:szCs w:val="24"/>
        </w:rPr>
        <w:t>. наук, доц.</w:t>
      </w:r>
      <w:r>
        <w:rPr>
          <w:rFonts w:ascii="Times New Roman" w:hAnsi="Times New Roman"/>
          <w:sz w:val="24"/>
          <w:szCs w:val="24"/>
          <w:lang w:val="uk-UA"/>
        </w:rPr>
        <w:t xml:space="preserve"> Дахній</w:t>
      </w:r>
      <w:r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665DBF">
        <w:rPr>
          <w:rFonts w:ascii="Times New Roman" w:hAnsi="Times New Roman"/>
          <w:sz w:val="24"/>
          <w:szCs w:val="24"/>
        </w:rPr>
        <w:t xml:space="preserve">. </w:t>
      </w:r>
    </w:p>
    <w:p w:rsidR="00665DBF" w:rsidRDefault="00665DBF" w:rsidP="00665DBF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665DBF" w:rsidRDefault="00665DBF" w:rsidP="00665DB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65DBF" w:rsidRDefault="00665DBF" w:rsidP="00665DBF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65DBF" w:rsidRDefault="00665DBF" w:rsidP="00665DB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665DBF" w:rsidRPr="00CD4D68" w:rsidRDefault="00665DBF" w:rsidP="00665DB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«ФІЛОСОФСЬК</w:t>
      </w:r>
      <w:r w:rsidR="00896324">
        <w:rPr>
          <w:rFonts w:ascii="Times New Roman" w:eastAsia="Times New Roman" w:hAnsi="Times New Roman"/>
          <w:b/>
          <w:color w:val="000000"/>
          <w:sz w:val="32"/>
          <w:szCs w:val="32"/>
        </w:rPr>
        <w:t>А АНТРОПОЛОГІЯ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665DBF" w:rsidRDefault="00896324" w:rsidP="00665DB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</w:t>
      </w:r>
      <w:r w:rsidR="00665DB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ого </w:t>
      </w:r>
      <w:proofErr w:type="spellStart"/>
      <w:r w:rsidR="00665DBF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proofErr w:type="spellEnd"/>
      <w:r w:rsidR="00665DBF">
        <w:rPr>
          <w:rFonts w:ascii="Times New Roman" w:eastAsia="Times New Roman" w:hAnsi="Times New Roman"/>
          <w:b/>
          <w:color w:val="000000"/>
          <w:sz w:val="32"/>
          <w:szCs w:val="32"/>
        </w:rPr>
        <w:t>-наукового рівня вищої освіти</w:t>
      </w:r>
    </w:p>
    <w:p w:rsidR="00665DBF" w:rsidRDefault="00665DBF" w:rsidP="00665DBF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дл</w:t>
      </w:r>
      <w:r w:rsidR="008963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я студентів першого курсу </w:t>
      </w:r>
      <w:proofErr w:type="spellStart"/>
      <w:r w:rsidR="00896324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бакалаврату</w:t>
      </w:r>
      <w:proofErr w:type="spellEnd"/>
      <w:r w:rsidR="008963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96324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(033 «Філософія»)</w:t>
      </w:r>
      <w:r w:rsidR="008963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665DBF" w:rsidRDefault="00665DBF" w:rsidP="00665DBF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65DBF" w:rsidRDefault="00665DBF" w:rsidP="00B622DD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65DBF" w:rsidRDefault="00665DBF" w:rsidP="00665DB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89632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2021</w:t>
      </w:r>
      <w:r w:rsidRPr="007C5CC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:rsidR="00665DBF" w:rsidRPr="00E25320" w:rsidRDefault="00665DBF" w:rsidP="00665D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242BD2" w:rsidRDefault="00665DBF" w:rsidP="00665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Філософськ</w:t>
            </w:r>
            <w:r w:rsidR="00896324" w:rsidRPr="0024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антропологія 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, вул. Університетська, 1. Львівський національний університет імені Івана Франка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Філософський факультет Львівського націонал</w:t>
            </w:r>
            <w:bookmarkStart w:id="0" w:name="_GoBack"/>
            <w:bookmarkEnd w:id="0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ьного університету імені Івана Франка, кафедра історії філософії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Дахній Андрій </w:t>
            </w:r>
            <w:r w:rsidR="007B443A">
              <w:rPr>
                <w:rFonts w:ascii="Times New Roman" w:hAnsi="Times New Roman" w:cs="Times New Roman"/>
                <w:sz w:val="24"/>
                <w:szCs w:val="24"/>
              </w:rPr>
              <w:t xml:space="preserve">Йосипович, </w:t>
            </w:r>
            <w:proofErr w:type="spellStart"/>
            <w:r w:rsidR="007B443A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r w:rsidR="007B4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філософських наук, доцент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афедри історії філософії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8C11B4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dakhniy</w:t>
              </w:r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DBF" w:rsidRPr="00E2532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.: 0957365081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Щоп’ятниці, 15:30-</w:t>
            </w:r>
            <w:r w:rsidR="009D3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:30 год. (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м.Львів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, вул. Університетська, 1, 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кафедра історії філософії,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. 303). 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«Філософськ</w:t>
            </w:r>
            <w:r w:rsidR="001E2CA7">
              <w:rPr>
                <w:rFonts w:ascii="Times New Roman" w:hAnsi="Times New Roman" w:cs="Times New Roman"/>
                <w:sz w:val="24"/>
                <w:szCs w:val="24"/>
              </w:rPr>
              <w:t>а антропологія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r w:rsidR="001E2CA7">
              <w:rPr>
                <w:rFonts w:ascii="Times New Roman" w:hAnsi="Times New Roman" w:cs="Times New Roman"/>
                <w:sz w:val="24"/>
                <w:szCs w:val="24"/>
              </w:rPr>
              <w:t xml:space="preserve">іною зі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E2CA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освітньої програми «Філософія», яка викл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адається в одному семестрі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в обсязі 3-х кредитів (за Європейською Кредитно-Трансферною Системою ECTS).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З-поміж різноманіття філософських проблем питання антропології завжди викликали особливий інтерес: антропологічна царина потрапила у фокус уваги західного мислення починаючи від софістів, і з того часу вже не сходить із порядку денного. Антропологічні підходи щоразу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детермінувалися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історичними й соціокультурними обставинами, але при цьому важливо виявити якісь незмінні і сталі чинники. Ключовими в курсі розглядаються питання взаємодії людини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природою, Богом, суспільством і технікою. До аналізованих питань входять також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сенсожиттєві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проблеми, співвідношення душі і тіла, питання свободи, смерті, любові. Курс передбачає ретельне вивчення текстів першоджерел філософів, які зробили найбільший внесок в розробку і розв’язання антропологічної проблематики.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дисципліни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</w:t>
            </w:r>
            <w:r w:rsidR="001E2CA7">
              <w:rPr>
                <w:rFonts w:ascii="Times New Roman" w:hAnsi="Times New Roman" w:cs="Times New Roman"/>
                <w:sz w:val="24"/>
                <w:szCs w:val="24"/>
              </w:rPr>
              <w:t>а антропологія» є ознайомлення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особливостями ключов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их ідей, концепцій і понять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хідного мислення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починаючи з античності і закінчуючи початком ХХІ сторіччя, які торкаються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 філософської антропології.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Default="00665DBF" w:rsidP="00665DB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5DBF" w:rsidRPr="00E2532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Аббаньяно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Мудрость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Пер. с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итал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Санкт-Петербург, 1998. 312 с.</w:t>
            </w:r>
          </w:p>
          <w:p w:rsidR="00665DBF" w:rsidRPr="00600BA7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BA7">
              <w:rPr>
                <w:rFonts w:ascii="Times New Roman" w:eastAsia="Calibri" w:hAnsi="Times New Roman" w:cs="Times New Roman"/>
                <w:sz w:val="24"/>
                <w:szCs w:val="24"/>
              </w:rPr>
              <w:t>Августин.</w:t>
            </w:r>
            <w:r w:rsidRPr="00600B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0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Сповідь / пер. з лат. Ю. </w:t>
            </w:r>
            <w:proofErr w:type="spellStart"/>
            <w:r w:rsidRPr="00600BA7">
              <w:rPr>
                <w:rFonts w:ascii="Times New Roman" w:eastAsia="Calibri" w:hAnsi="Times New Roman" w:cs="Times New Roman"/>
                <w:sz w:val="24"/>
                <w:szCs w:val="24"/>
              </w:rPr>
              <w:t>Мушака</w:t>
            </w:r>
            <w:proofErr w:type="spellEnd"/>
            <w:r w:rsidRPr="00600BA7">
              <w:rPr>
                <w:rFonts w:ascii="Times New Roman" w:eastAsia="Calibri" w:hAnsi="Times New Roman" w:cs="Times New Roman"/>
                <w:sz w:val="24"/>
                <w:szCs w:val="24"/>
              </w:rPr>
              <w:t>. Київ: Основи,</w:t>
            </w:r>
            <w:r w:rsidRPr="00600B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00BA7">
              <w:rPr>
                <w:rFonts w:ascii="Times New Roman" w:eastAsia="Calibri" w:hAnsi="Times New Roman" w:cs="Times New Roman"/>
                <w:sz w:val="24"/>
                <w:szCs w:val="24"/>
              </w:rPr>
              <w:t>1996. 319 с.</w:t>
            </w:r>
          </w:p>
          <w:p w:rsidR="00665DBF" w:rsidRPr="004750FE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Бердяев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 А.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Откровение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человеке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творчестве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Достоевского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Достоевском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Достоевского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1881-1931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статей. Москва: Книга, 1990. С. 215-233. </w:t>
            </w:r>
          </w:p>
          <w:p w:rsidR="00665DBF" w:rsidRPr="004750FE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Брукс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ДНК особистості / пер. з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Г.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Елланської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Наш формат, 2017. 376 с. </w:t>
            </w:r>
          </w:p>
          <w:p w:rsidR="00665DBF" w:rsidRPr="004750FE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Бубер М. Я і Ти. Шлях людини за хасидським вченням / пер. з нім. В. Терлецького і Н.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Спринчан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Дух і Літера, 2012. 272 с. </w:t>
            </w:r>
          </w:p>
          <w:p w:rsidR="00665DBF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Вюллер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Що таке час / пер. з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норв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С.Волковецької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Ніка-Центр, Львів: Видавництво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Анетти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Антоненко, 2018. 160 с.</w:t>
            </w:r>
          </w:p>
          <w:p w:rsidR="00665DBF" w:rsidRPr="008C4CF2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Галік</w:t>
            </w:r>
            <w:proofErr w:type="spellEnd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Ніч сповідника. Парадокси малої віри у </w:t>
            </w:r>
            <w:proofErr w:type="spellStart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постоптимістичну</w:t>
            </w:r>
            <w:proofErr w:type="spellEnd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епоху / </w:t>
            </w:r>
            <w:proofErr w:type="spellStart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перекл</w:t>
            </w:r>
            <w:proofErr w:type="spellEnd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 чеської Н. Лобур, Л. </w:t>
            </w:r>
            <w:proofErr w:type="spellStart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Федик</w:t>
            </w:r>
            <w:proofErr w:type="spellEnd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Жовква</w:t>
            </w:r>
            <w:proofErr w:type="spellEnd"/>
            <w:r w:rsidRPr="008C4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Місіонер, 2010. 288 с. </w:t>
            </w:r>
          </w:p>
          <w:p w:rsidR="00665DBF" w:rsidRPr="004750FE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Гаспаров</w:t>
            </w:r>
            <w:proofErr w:type="spellEnd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>Греция</w:t>
            </w:r>
            <w:proofErr w:type="spellEnd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>Рассказы</w:t>
            </w:r>
            <w:proofErr w:type="spellEnd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>древнегреческой</w:t>
            </w:r>
            <w:proofErr w:type="spellEnd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  <w:proofErr w:type="spellEnd"/>
            <w:r w:rsidRPr="004750FE">
              <w:rPr>
                <w:rFonts w:ascii="Times New Roman" w:eastAsia="Calibri" w:hAnsi="Times New Roman" w:cs="Times New Roman"/>
                <w:sz w:val="24"/>
                <w:szCs w:val="24"/>
              </w:rPr>
              <w:t>. Москва: Б.С.Г. ПРЕСС, 2007. 591 с.</w:t>
            </w:r>
          </w:p>
          <w:p w:rsidR="00665DBF" w:rsidRPr="004750FE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Давыдов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Н.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свобода: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избранные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сочинения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В.В.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Сапов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2008. 576 с. </w:t>
            </w:r>
          </w:p>
          <w:p w:rsidR="00665DBF" w:rsidRPr="004750FE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Дахній А. Динаміка людської особи в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передекзистенціалізмі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ХІХ сторіччя: С. </w:t>
            </w:r>
            <w:proofErr w:type="spellStart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К’єркеґор</w:t>
            </w:r>
            <w:proofErr w:type="spellEnd"/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Ф. Достоєвський. Вісник Львівського уні</w:t>
            </w:r>
            <w:r w:rsidRPr="00475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верситету. Філософські науки. Випуск 10. Львів, 2007. С. 53-66. </w:t>
            </w:r>
          </w:p>
          <w:p w:rsidR="00665DBF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Дахній А. Нариси історії західної філософії ХІХ-ХХ ст.: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посібник. Львів: ЛНУ імені Івана Франка, 2015. 488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Демидов А.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Феномены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человеческого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бытия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Экономпресс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1999. 180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Еріксен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Г. Тиранія моменту: швидкий і повільний час в інформаційну добу / пер. з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Дмитрука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Львів: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Кальварія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2004. 196 с. </w:t>
            </w:r>
          </w:p>
          <w:p w:rsidR="00665DBF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Зотов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Ф.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школа, 2001. 784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Камю А.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Бунтующий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Политиздат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1990. 415 с.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Киркегор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Наслаждение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датс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Ганзена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AirLand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1994. 504 с.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Клочовський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Я. А. Філософія діалогу / пер. з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польс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Рассудіної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Дух і літера, 2013. 224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Коплстон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ХХ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П. А.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Сафронова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ЗАО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Центрполиграф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2002. 269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Кьеркегор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Заключительное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ненаучное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послесловие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«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Философским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крохам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датс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Исаева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Санкт-Петербург: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 С.-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Петерб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-та, 2005. 680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Кьеркегор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Страх и трепет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датс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Исаева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1993. 383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Левинас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Избранное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Трудная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свобода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РОССПЭН, 2004. 752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Левит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 От Гегеля к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Ницше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Революционный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перелом в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мышлении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ХІХ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Маркс и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Кьеркегор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Санкт-Петербург: Владимир Даль, 2002. 671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Лепп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І. Християнська філософія екзистенції / пер. з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В. Ляха, О.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Марштупенко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Університетське видавництво «Пульсари», 2004. 148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Лютий Т. Ніцше.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Самоперевершення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</w:t>
            </w:r>
            <w:proofErr w:type="spellStart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Темпора</w:t>
            </w:r>
            <w:proofErr w:type="spellEnd"/>
            <w:r w:rsidRPr="003167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2016. 978 с. </w:t>
            </w:r>
          </w:p>
          <w:p w:rsidR="00665DBF" w:rsidRPr="00E2532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Татаркевич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Історія філософії. Т. 3 / пер. з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польс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Гірного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Львів: Свічадо, 1999. 568 с. </w:t>
            </w:r>
          </w:p>
          <w:p w:rsidR="00665DBF" w:rsidRPr="00316717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Реале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Антисери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Западная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истоков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наших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Т. 4. От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романтизма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наших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итал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Санкт-Петербург: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Петрополис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1997. 849 с.</w:t>
            </w:r>
          </w:p>
          <w:p w:rsidR="00665DBF" w:rsidRPr="00E2532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Рудинеско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 Філософи в обіймах бурі / пер. з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О. А. Юдіна. Київ: Ніка-Центр, 2007. 208 с. </w:t>
            </w:r>
          </w:p>
          <w:p w:rsidR="00665DBF" w:rsidRPr="00E2532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Сумерки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богов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ед. А. А. Яковлева: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М.</w:t>
            </w:r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Политиздат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1990. 398 с. </w:t>
            </w:r>
          </w:p>
          <w:p w:rsidR="00665DBF" w:rsidRPr="00E2532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Смит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человеком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историческое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сотворение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человеческой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Ирины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Мюрберг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науч. ред.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Ирины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Сироткиной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Москва: Канон+ РООИ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Реабилитация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2014. 368 с. </w:t>
            </w:r>
          </w:p>
          <w:p w:rsidR="00665DBF" w:rsidRPr="00E2532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Габермас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Постметафізичне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мислення / пер. з нім., піс</w:t>
            </w:r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лямова та прим. В. М.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Купліна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Київ: Дух і Літера, 2011. 280 с. </w:t>
            </w:r>
          </w:p>
          <w:p w:rsidR="00665DBF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Ваттимо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существование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Пер. с </w:t>
            </w:r>
            <w:proofErr w:type="spellStart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итал</w:t>
            </w:r>
            <w:proofErr w:type="spellEnd"/>
            <w:r w:rsidRPr="00E25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М.: Канон+, 2013. 208 с.</w:t>
            </w:r>
          </w:p>
          <w:p w:rsidR="00665DBF" w:rsidRPr="00A9657D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Уильямс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Достоевский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повествование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пер. с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Н. Пальцева. Москва: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энциклопедия</w:t>
            </w:r>
            <w:proofErr w:type="spellEnd"/>
            <w:r w:rsidRPr="00A96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(РОССПЭН), 2013. 295 с. </w:t>
            </w:r>
          </w:p>
          <w:p w:rsidR="00665DBF" w:rsidRPr="0059135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eastAsia="Calibri" w:hAnsi="Times New Roman" w:cs="Times New Roman"/>
                <w:sz w:val="24"/>
                <w:szCs w:val="24"/>
              </w:rPr>
              <w:t>Фюрст</w:t>
            </w:r>
            <w:proofErr w:type="spellEnd"/>
            <w:r w:rsidRPr="00E2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E25320">
              <w:rPr>
                <w:rFonts w:ascii="Times New Roman" w:eastAsia="Calibri" w:hAnsi="Times New Roman" w:cs="Times New Roman"/>
                <w:sz w:val="24"/>
                <w:szCs w:val="24"/>
              </w:rPr>
              <w:t>Тринкс</w:t>
            </w:r>
            <w:proofErr w:type="spellEnd"/>
            <w:r w:rsidRPr="00E2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Філософія / Пер. з нім. К.: ДУХ І ЛІТЕРА, Інститут релігійних наук </w:t>
            </w:r>
            <w:proofErr w:type="spellStart"/>
            <w:r w:rsidRPr="00E25320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r w:rsidRPr="00E25320">
              <w:rPr>
                <w:rFonts w:ascii="Times New Roman" w:eastAsia="Calibri" w:hAnsi="Times New Roman" w:cs="Times New Roman"/>
                <w:sz w:val="24"/>
                <w:szCs w:val="24"/>
              </w:rPr>
              <w:t>. Томи Аквінського, 2018. – 544с.</w:t>
            </w:r>
          </w:p>
          <w:p w:rsidR="00665DBF" w:rsidRPr="00591350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Н. Людина розумна. Історія людства від минулого до майбутнього. Пер.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англХарків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Клуб сімейного дозвілля, 2018.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–540 с.</w:t>
            </w:r>
          </w:p>
          <w:p w:rsidR="00665DBF" w:rsidRPr="00E95174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Н. 21 урок для 21 століття. Пер.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BookChef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2018.</w:t>
            </w:r>
            <w:r w:rsidRPr="00591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913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5DBF" w:rsidRPr="007C5524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3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Gebauer G. (Hrsg.) Anthropologie. Leipzig: Reclam Verlag, 1998.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331 s.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Phenomenology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H. L.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Dreyfus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M. A.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Wrathall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Blackwell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2006. 624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Carman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Authenticity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Asymmetry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Carman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Heidegger’s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Analytic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Interpretation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Discourse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Authenticity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2003. P. 264-284.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Cooper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D. E.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philosophical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movement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Crowell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2012. P. 27-49.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Crowell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Reason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Husserl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Heidegger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Intentionality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Heidegger-Jahrbuch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Heidegger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Husserl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Freiburg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München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Karl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Alber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2012. P. 249-268.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Dietz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Sören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Existenz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Freiheit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Frankfurt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Hain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1993. 479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Dreyfus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H. L. «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monster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Pascal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contradictory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Crowell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2012. P. 96-110.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Fryszman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Dostoyevsky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Bakhtin’s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Kierkegaardiana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18 1996.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Garff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Copenhagen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C. A.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Reitzels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Forlag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1996. P. 100-125.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Gloy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 xml:space="preserve"> K. Grundlagen der Gegenwartsphilosophie. Eine Einführung- Paderborn: Wilhelm Fink Verlag, 2006. 288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Gondek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H.-D.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Tengelyi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F.Dastur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Endlichkeit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Sterblichkeit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Menschen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Gondek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H.-D.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Tengelyi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Neue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Phänomenologie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Frankreich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Frankfurt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Suhrkamp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2011. S. 521-557.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Harries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antinomy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being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Heiegger’s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critique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humanism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Crowell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2012. P. 178-198.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Hügli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Lübcke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Philosophielexikon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Begriffe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abendlän</w:t>
            </w:r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dischen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Antike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Gegenwart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Hamburg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Rowohlt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1997. 703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Inwood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Heidegger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Freiburg-Basel-Wien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Herder</w:t>
            </w:r>
            <w:proofErr w:type="spellEnd"/>
            <w:r w:rsidRPr="007D598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1999. 159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Jancke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Existenzialismus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Kritik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Restitution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Langthaler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Hofer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Existenzphilosophie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Anspruch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Kritik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einer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Denkform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Wiener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Jahrbuch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für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XLV / 2013.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2014. S. 9-29.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Jaspers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Aneignung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Polemik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Gesammelte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Reden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Aufsätze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Geschichte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München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R.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Piper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1968. 520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Kampits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P. J.-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P.Sartre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München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C.H.Beck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2004. 173 s.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Lacina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7D598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facultas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2009</w:t>
            </w:r>
            <w:r w:rsidRPr="007D598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 s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Love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Tolstoy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Perplexed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Continuum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2008. 175 p.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Malpas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Crowell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Existentialism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2012. P. 291-321.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Mcdonald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Romanticism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Lippitt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Pattison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2015. P. 94-111.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Möbuss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Existenzphilosophie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Jahrhundert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Freiburg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München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Karl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Alber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2015. 336 s.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Mooney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E. F.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Pseudonyms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’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’.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Lippitt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Pattison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G. (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2015. P. 191-210.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Mortensen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N.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Commom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Personalism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Wilmington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Vernon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2017. 169 p. </w:t>
            </w:r>
          </w:p>
          <w:p w:rsidR="00665DBF" w:rsidRPr="007D5981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diablo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ideologo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Dostoyevski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completes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Mexico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Fondo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Cultura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Economica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Excursiones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Incursiones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Dominio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extranjero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1994. P. 385-391. </w:t>
            </w:r>
          </w:p>
          <w:p w:rsidR="00665DBF" w:rsidRPr="004C25A3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Rheinberger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H.-J. Heidegger and Cassirer on Science after the Heidegger and Cassirer of Davos.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History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 xml:space="preserve"> European </w:t>
            </w:r>
            <w:proofErr w:type="spellStart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Ideas</w:t>
            </w:r>
            <w:proofErr w:type="spellEnd"/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 xml:space="preserve">. 2015. </w:t>
            </w:r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7D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41 (1). P.440-446.</w:t>
            </w:r>
          </w:p>
          <w:p w:rsidR="00665DBF" w:rsidRPr="004C25A3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Walsh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Kierkegaard’s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Theology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Lippitt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Pattison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G. (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2015. P. 292-308. </w:t>
            </w:r>
          </w:p>
          <w:p w:rsidR="00665DBF" w:rsidRPr="004C25A3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Weischedel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philosophische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Hintertreppe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großen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Philosophen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Alltag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Denken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Wilhelm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Weischedel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München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Deutscher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Taschenbuch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Verlag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2001. 301 s. </w:t>
            </w:r>
          </w:p>
          <w:p w:rsidR="00665DBF" w:rsidRPr="004C25A3" w:rsidRDefault="00665DBF" w:rsidP="00665DB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Wesche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Kierkegaard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Eine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philosophische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Einführung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Stuttgart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Philipp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Reclаm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jun</w:t>
            </w:r>
            <w:proofErr w:type="spellEnd"/>
            <w:r w:rsidRPr="004C2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2003. 224 s. </w:t>
            </w:r>
          </w:p>
          <w:p w:rsidR="00665DBF" w:rsidRPr="00E25320" w:rsidRDefault="00665DBF" w:rsidP="00665D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  год.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8 годин аудиторних </w:t>
            </w:r>
            <w:r w:rsidR="006952C2">
              <w:rPr>
                <w:rFonts w:ascii="Times New Roman" w:hAnsi="Times New Roman" w:cs="Times New Roman"/>
                <w:sz w:val="24"/>
                <w:szCs w:val="24"/>
              </w:rPr>
              <w:t>занять. З них 16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лекцій, 16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годин практичних занять. На с</w:t>
            </w:r>
            <w:r w:rsidR="006952C2">
              <w:rPr>
                <w:rFonts w:ascii="Times New Roman" w:hAnsi="Times New Roman" w:cs="Times New Roman"/>
                <w:sz w:val="24"/>
                <w:szCs w:val="24"/>
              </w:rPr>
              <w:t>амостійну роботу передбачено 58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годин.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2C2">
              <w:rPr>
                <w:rFonts w:ascii="Times New Roman" w:hAnsi="Times New Roman" w:cs="Times New Roman"/>
                <w:sz w:val="24"/>
                <w:szCs w:val="24"/>
              </w:rPr>
              <w:t>ля завершення цього курсу студент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DBF" w:rsidRPr="00E25320" w:rsidRDefault="00665DBF" w:rsidP="00665DBF">
            <w:pPr>
              <w:numPr>
                <w:ilvl w:val="0"/>
                <w:numId w:val="15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виникнення і розвитку у західній філософії антропологічної проблематики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5DBF" w:rsidRPr="00E25320" w:rsidRDefault="00665DBF" w:rsidP="00665DBF">
            <w:pPr>
              <w:numPr>
                <w:ilvl w:val="0"/>
                <w:numId w:val="15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і систематичний типи дослідження антропологічної проблематики, їхню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взаємодоповнювальність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5DBF" w:rsidRPr="00E25320" w:rsidRDefault="00665DBF" w:rsidP="00665DBF">
            <w:pPr>
              <w:numPr>
                <w:ilvl w:val="0"/>
                <w:numId w:val="15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підходи найвагоміших представників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хідного мислення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до формулю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вання та вирішення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філософської антропології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65DBF" w:rsidRPr="00E25320" w:rsidRDefault="00665DBF" w:rsidP="00665DBF">
            <w:pPr>
              <w:numPr>
                <w:ilvl w:val="0"/>
                <w:numId w:val="15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методологію 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чення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філософ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антрополог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ії; </w:t>
            </w:r>
          </w:p>
          <w:p w:rsidR="00665DBF" w:rsidRDefault="00665DBF" w:rsidP="00665DBF">
            <w:pPr>
              <w:numPr>
                <w:ilvl w:val="0"/>
                <w:numId w:val="15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ключові підходи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-антропологічної проблематики в залежності від типу західного мислення;</w:t>
            </w:r>
          </w:p>
          <w:p w:rsidR="00665DBF" w:rsidRPr="00E25320" w:rsidRDefault="00665DBF" w:rsidP="00665DBF">
            <w:pPr>
              <w:numPr>
                <w:ilvl w:val="0"/>
                <w:numId w:val="15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ідеї «континентальної філософії» стосовно антропологічної проблематики</w:t>
            </w:r>
          </w:p>
          <w:p w:rsidR="00665DBF" w:rsidRPr="00E25320" w:rsidRDefault="00665DBF" w:rsidP="00665D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BF" w:rsidRPr="00E25320" w:rsidRDefault="00665DBF" w:rsidP="00665DB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</w:p>
          <w:p w:rsidR="00665DBF" w:rsidRPr="00E25320" w:rsidRDefault="00665DBF" w:rsidP="00665DBF">
            <w:pPr>
              <w:numPr>
                <w:ilvl w:val="0"/>
                <w:numId w:val="16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давати визначення і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оперувати ключовими термі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тих чи інших течій, які досліджують питання практичної філософської рефлексії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DBF" w:rsidRPr="00E25320" w:rsidRDefault="00665DBF" w:rsidP="00665DBF">
            <w:pPr>
              <w:numPr>
                <w:ilvl w:val="0"/>
                <w:numId w:val="16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здобуті знання для аналізу та інтерпретації різноманітних філософських поглядів сучасності; </w:t>
            </w:r>
          </w:p>
          <w:p w:rsidR="00665DBF" w:rsidRPr="00E25320" w:rsidRDefault="00665DBF" w:rsidP="00665DBF">
            <w:pPr>
              <w:numPr>
                <w:ilvl w:val="0"/>
                <w:numId w:val="16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особливості взаємозв’язку між ідеями мислителів того самого філософського напрямку та водночас віднаходити паралелі до концепцій репрезентантів інших течій мислення; </w:t>
            </w:r>
          </w:p>
          <w:p w:rsidR="00665DBF" w:rsidRPr="00E25320" w:rsidRDefault="00665DBF" w:rsidP="00665DBF">
            <w:pPr>
              <w:numPr>
                <w:ilvl w:val="0"/>
                <w:numId w:val="16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володіти методологією та методами 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знання, які застосовує практична філософія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DBF" w:rsidRPr="00E25320" w:rsidRDefault="00665DBF" w:rsidP="00665DBF">
            <w:pPr>
              <w:numPr>
                <w:ilvl w:val="0"/>
                <w:numId w:val="16"/>
              </w:numPr>
              <w:spacing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ідентифікувати та аналізувати поняття, властиві для певного напряму чи філософа.</w:t>
            </w:r>
          </w:p>
          <w:p w:rsidR="00665DBF" w:rsidRPr="00E25320" w:rsidRDefault="00665DBF" w:rsidP="00665DB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Антропологія, екзистенція, просвітлення екзистенції, «ілюмінація»,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трансценденція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комунікація, динаміка, «межові ситуації», страх, провина, вибір, смерть, сенс життя, 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життя,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екзистенційна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герменевтика, феноменологія,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філософсь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антропологія, постмодернізм, діалектика непрямого повідомлення,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маєвтичний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експеримент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Проведення лекцій, практичних (семінарських) занять та консультації для кращого розуміння тем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Тема 1. Предмет, завдання і структура курсу.</w:t>
            </w:r>
          </w:p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Визначення предмету, мети й основних параметрів курсу.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Співвідношення філософської антропології з біологічною (науковою) та релігійною парадигмами антропологічного знання.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антропології в структурі філософського знання, її кореляція з онтологією, гносеологією, етикою, аксіологією тощо.</w:t>
            </w:r>
          </w:p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Започаткування антропологічної рефлексії в західній філософії</w:t>
            </w:r>
          </w:p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Систематичний та історичний способи постановки питань стосовно філософської антропології. Антропологічні питання: від античності до початку ХХІ сторіччя. Антропологічні сліди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досократівській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філософії. Антропологічні погляди Діогена з Аполлонії. Значення софістів. Переваги і недоліки антропології софістів.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Сократівсько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-платонівська критика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суггестії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еристики. 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Антропологічна рефлексія в межах синтетичного періоду античної філософії.</w:t>
            </w:r>
          </w:p>
          <w:p w:rsidR="00665DBF" w:rsidRPr="00770B21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спадок. Етичний раціоналізм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маєвтичний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експеримент. Вчення про душу Платона і Аристотеля. Схожості та відмінності. Основні ідеї Аристотелевого трактату «Про душу». Вищість раціональної природи. Людина як істота соціальна і розумна. Людина в теоретичному, практичному 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поєтичному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вимірах.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Інтегративність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Аристотелевого підходу до людини.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4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Людина в елліністичному мисленні.</w:t>
            </w:r>
          </w:p>
          <w:p w:rsidR="00665DBF" w:rsidRPr="005A43F4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Радикальні історичні зміни і перегляд поглядів на людину. «Атараксія» та «апатія» як психологічно-філософські стани. Протиставлення індивіда до суспільства. Підданий замість громадянина. Діоген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Сінопський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Антропологія кініків. Людина і тварина. Ідеал природної людини. Антропологічні погляди епікурейців. Оволодіння практичною мудрістю у справі подолання страху перед богами, перед невідомим і перед смертю.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5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Антропологічні погляди філософії стоїцизму.</w:t>
            </w:r>
          </w:p>
          <w:p w:rsidR="00665DBF" w:rsidRPr="00040987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Антропологічні погляди стоїків та їхня еволюція. Від Зенона до римської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Неостоїцизм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римському мисленні: долання крайнощів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кінізму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скептицизму, епікуреїзму. Філософ-стоїк і людські слабкості. Доктрина апатії і стратегія позбавлення афективних станів.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6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Антропологія у християнській філософській традиції середньовіччя: від бл. Августина до Томи Аквінського.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Антропологічні погляди на основі християнської релігії. Антропологія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Наслідування Христа.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і любов до ближнього.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Протиставлення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D6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Деструкція егоїстичного концепту любові. Чинник гріховності в контексті переродження людини: від Адама до Ісуса Христа. Концепт любові у Августина в інтерпретації Ганни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Антропологія Томи Аквінського. Людина як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ompositum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душі і тіла. Полеміка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аверроїстами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7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Антропологічні погляди Б. Паскаля</w:t>
            </w:r>
          </w:p>
          <w:p w:rsidR="00665DBF" w:rsidRPr="00413F3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Антропологічні погляди М. Монтеня. Скептицизм пізнього Ренесансу і його специфіка. Осмислення людини як істоти «із плоті і крові». Вплив Монтеня на Паскаля. Антропологічні відкриття Паскаля. Самотність людини у космосі. Велич і мізерність людини. Онтологічна і морально-етична дуальність людського  існування.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Танатологічна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проблематика. Паскаль як предтеча екзистенціалізму. 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8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Антропологічні погляди романтиків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Погляди на людину крізь призму а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нтагоні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зму між романтизмом та Просвітництвом. Нове прочитання Шекспіра, Сервантеса, Кальдерона. Багатогранність і суперечлива природа людини. Європа і християнський світ</w:t>
            </w:r>
            <w:r w:rsidRPr="003D4A21">
              <w:rPr>
                <w:rFonts w:ascii="Times New Roman" w:hAnsi="Times New Roman" w:cs="Times New Roman"/>
                <w:sz w:val="24"/>
                <w:szCs w:val="24"/>
              </w:rPr>
              <w:t>. Спроби реабілітації християнських цінностей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романтизмі</w:t>
            </w:r>
            <w:r w:rsidRPr="003D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Шатобріан,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романтизму і «весна народів». </w:t>
            </w:r>
          </w:p>
          <w:p w:rsidR="00665DBF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9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Антропологічні погляди Ім. Канта.</w:t>
            </w:r>
          </w:p>
          <w:p w:rsidR="00665DBF" w:rsidRPr="00597192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Людське повноліття як здатність жити своїм власним розумом. «Що таке людина?» – заключне з чотирьох фундаментальних питань філософії.  Інструментальне і комунікативне ставлення до Іншого. Ідеї Канта в переосмисленні критичною теорією Франкфуртської школи.</w:t>
            </w:r>
          </w:p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10</w:t>
            </w:r>
            <w:r w:rsidRPr="00E253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 людини до надлюдини.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Ф.Ніцше</w:t>
            </w:r>
            <w:proofErr w:type="spellEnd"/>
          </w:p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Трансформація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Шопе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нгауерових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ідей Фрідріхом Ніцше: від «волі до життя» до «волі до влади». Основні ідеї Ніцше. «Так казав Заратустра». Концепт нігілізму. Імморалізм Ніцше й радикальна критика християнства.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Антихристиянин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Вичерпання проекту людини.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Людина як линва між твариною та надлюдиною. Три перетворення людського духу. Етика «любові до дальнього».</w:t>
            </w:r>
          </w:p>
          <w:p w:rsidR="00665DBF" w:rsidRPr="00E25320" w:rsidRDefault="00665DBF" w:rsidP="00665DBF">
            <w:pPr>
              <w:pStyle w:val="af2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11.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Екзистенційне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тлумачення людини у філософії</w:t>
            </w:r>
            <w:r w:rsidRPr="00E2532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25320">
              <w:rPr>
                <w:rFonts w:ascii="Times New Roman" w:hAnsi="Times New Roman" w:cs="Times New Roman"/>
                <w:i/>
              </w:rPr>
              <w:t>С.К’єркегора</w:t>
            </w:r>
            <w:proofErr w:type="spellEnd"/>
            <w:r w:rsidRPr="00E25320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665DBF" w:rsidRPr="00E25320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і</w:t>
            </w:r>
            <w:r w:rsidRPr="00E25320">
              <w:rPr>
                <w:rFonts w:ascii="Times New Roman" w:hAnsi="Times New Roman" w:cs="Times New Roman"/>
              </w:rPr>
              <w:t xml:space="preserve">дентифікація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екзистенційної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філософії. Поняттєва специфіка. Міждисциплінарний вимір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екзистенційних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ідей.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Екзистенційність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екзистенціальність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Основні критерії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екзистенційного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мислення.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К’єркеґ</w:t>
            </w:r>
            <w:r w:rsidRPr="00E25320">
              <w:rPr>
                <w:rFonts w:ascii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hAnsi="Times New Roman" w:cs="Times New Roman"/>
              </w:rPr>
              <w:t>: д</w:t>
            </w:r>
            <w:r w:rsidRPr="00F54F1D">
              <w:rPr>
                <w:rFonts w:ascii="Times New Roman" w:hAnsi="Times New Roman" w:cs="Times New Roman"/>
              </w:rPr>
              <w:t>іалектика непрямого повідомлення і ста</w:t>
            </w:r>
            <w:r>
              <w:rPr>
                <w:rFonts w:ascii="Times New Roman" w:hAnsi="Times New Roman" w:cs="Times New Roman"/>
              </w:rPr>
              <w:t>діальна концепція. Е</w:t>
            </w:r>
            <w:r w:rsidRPr="00E25320">
              <w:rPr>
                <w:rFonts w:ascii="Times New Roman" w:hAnsi="Times New Roman" w:cs="Times New Roman"/>
              </w:rPr>
              <w:t xml:space="preserve">стетична, етична та релігійна стадії людського існування, їхні основні репрезентанти. Телеологічне усування етичного на релігійній стадії. </w:t>
            </w:r>
            <w:r>
              <w:rPr>
                <w:rFonts w:ascii="Times New Roman" w:hAnsi="Times New Roman" w:cs="Times New Roman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</w:rPr>
              <w:t>конфініумів</w:t>
            </w:r>
            <w:proofErr w:type="spellEnd"/>
            <w:r>
              <w:rPr>
                <w:rFonts w:ascii="Times New Roman" w:hAnsi="Times New Roman" w:cs="Times New Roman"/>
              </w:rPr>
              <w:t>. Поняття провини, страху і відчаю.</w:t>
            </w:r>
          </w:p>
          <w:p w:rsidR="00665DBF" w:rsidRPr="00755231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12</w:t>
            </w:r>
            <w:r w:rsidRPr="00E2532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Екзистенційне</w:t>
            </w:r>
            <w:proofErr w:type="spellEnd"/>
            <w:r w:rsidRPr="00E2532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мислення ХХ сторіччя. </w:t>
            </w:r>
          </w:p>
          <w:p w:rsidR="00665DBF" w:rsidRPr="00F65302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5320">
              <w:rPr>
                <w:rFonts w:ascii="Times New Roman" w:hAnsi="Times New Roman" w:cs="Times New Roman"/>
              </w:rPr>
              <w:t xml:space="preserve">Історичні й соціальні передумови постання екзистенціалізму як течії. </w:t>
            </w:r>
            <w:r>
              <w:rPr>
                <w:rFonts w:ascii="Times New Roman" w:hAnsi="Times New Roman" w:cs="Times New Roman"/>
              </w:rPr>
              <w:t xml:space="preserve">Релігійний екзистенціалізм </w:t>
            </w:r>
            <w:proofErr w:type="spellStart"/>
            <w:r>
              <w:rPr>
                <w:rFonts w:ascii="Times New Roman" w:hAnsi="Times New Roman" w:cs="Times New Roman"/>
              </w:rPr>
              <w:t>Ясперса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25320">
              <w:rPr>
                <w:rFonts w:ascii="Times New Roman" w:hAnsi="Times New Roman" w:cs="Times New Roman"/>
              </w:rPr>
              <w:t xml:space="preserve"> Предметне буття, екзистенція та </w:t>
            </w:r>
            <w:proofErr w:type="spellStart"/>
            <w:r w:rsidRPr="00E25320">
              <w:rPr>
                <w:rFonts w:ascii="Times New Roman" w:hAnsi="Times New Roman" w:cs="Times New Roman"/>
              </w:rPr>
              <w:t>трансценденція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Комунікація. «Межові ситуації» як </w:t>
            </w:r>
            <w:r w:rsidRPr="00E25320">
              <w:rPr>
                <w:rFonts w:ascii="Times New Roman" w:hAnsi="Times New Roman" w:cs="Times New Roman"/>
              </w:rPr>
              <w:t xml:space="preserve">передумова виявлення екзистенції. </w:t>
            </w:r>
            <w:r>
              <w:rPr>
                <w:rFonts w:ascii="Times New Roman" w:hAnsi="Times New Roman" w:cs="Times New Roman"/>
              </w:rPr>
              <w:t xml:space="preserve">Екзистенціальна філософія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E25320">
              <w:rPr>
                <w:rFonts w:ascii="Times New Roman" w:hAnsi="Times New Roman" w:cs="Times New Roman"/>
              </w:rPr>
              <w:t>Гайдеґґер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Екзистенціали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 феномени людського буття. Історичний контекст людського існування. </w:t>
            </w:r>
            <w:proofErr w:type="spellStart"/>
            <w:r>
              <w:rPr>
                <w:rFonts w:ascii="Times New Roman" w:hAnsi="Times New Roman" w:cs="Times New Roman"/>
              </w:rPr>
              <w:t>Темпорально-танатологічний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дискурс. </w:t>
            </w:r>
            <w:r w:rsidRPr="00E25320">
              <w:rPr>
                <w:rFonts w:ascii="Times New Roman" w:hAnsi="Times New Roman" w:cs="Times New Roman"/>
              </w:rPr>
              <w:t xml:space="preserve">Феномен атеїстичного екзистенціалізму Сартра. </w:t>
            </w:r>
            <w:r>
              <w:rPr>
                <w:rFonts w:ascii="Times New Roman" w:hAnsi="Times New Roman" w:cs="Times New Roman"/>
              </w:rPr>
              <w:t xml:space="preserve">Філософія моралі в конкретній життєвій ситуації. Явище вибору. Конфліктність двох свобод. </w:t>
            </w:r>
          </w:p>
          <w:p w:rsidR="00665DBF" w:rsidRPr="00E25320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13. </w:t>
            </w:r>
            <w:r w:rsidRPr="00E2532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Вчення про людину і концепція гуманізму у філософії</w:t>
            </w:r>
            <w:r w:rsidRPr="00E25320">
              <w:rPr>
                <w:rFonts w:ascii="Times New Roman" w:hAnsi="Times New Roman" w:cs="Times New Roman"/>
                <w:i/>
              </w:rPr>
              <w:t xml:space="preserve"> неотомізму</w:t>
            </w:r>
          </w:p>
          <w:p w:rsidR="00665DBF" w:rsidRPr="005723E3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25320">
              <w:rPr>
                <w:rFonts w:ascii="Times New Roman" w:hAnsi="Times New Roman" w:cs="Times New Roman"/>
              </w:rPr>
              <w:t xml:space="preserve">Концепція інтегрального гуманізму Ж.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Марітена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Критика двох моделей гуманізму з точки зору християнського мислення.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Теоцентричний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гуманізм</w:t>
            </w:r>
            <w:r>
              <w:rPr>
                <w:rFonts w:ascii="Times New Roman" w:hAnsi="Times New Roman" w:cs="Times New Roman"/>
              </w:rPr>
              <w:t xml:space="preserve"> як противага до гуманізму </w:t>
            </w:r>
            <w:proofErr w:type="spellStart"/>
            <w:r>
              <w:rPr>
                <w:rFonts w:ascii="Times New Roman" w:hAnsi="Times New Roman" w:cs="Times New Roman"/>
              </w:rPr>
              <w:t>антропоцентричного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Критика радянської та ліберальної концепцій гуманізму. </w:t>
            </w:r>
            <w:r w:rsidRPr="00E25320">
              <w:rPr>
                <w:rFonts w:ascii="Times New Roman" w:hAnsi="Times New Roman" w:cs="Times New Roman"/>
              </w:rPr>
              <w:t xml:space="preserve">Релігійне мислення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Е.Жільсона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Феномен </w:t>
            </w:r>
            <w:r w:rsidRPr="00E25320">
              <w:rPr>
                <w:rFonts w:ascii="Times New Roman" w:hAnsi="Times New Roman" w:cs="Times New Roman"/>
                <w:lang w:val="en-US"/>
              </w:rPr>
              <w:t>aggiornamento</w:t>
            </w:r>
            <w:r w:rsidRPr="00E25320">
              <w:rPr>
                <w:rFonts w:ascii="Times New Roman" w:hAnsi="Times New Roman" w:cs="Times New Roman"/>
              </w:rPr>
              <w:t>. Неотомізм</w:t>
            </w:r>
            <w:r>
              <w:rPr>
                <w:rFonts w:ascii="Times New Roman" w:hAnsi="Times New Roman" w:cs="Times New Roman"/>
              </w:rPr>
              <w:t xml:space="preserve"> і сучасне католицьке мислення. Переосмислення поняття </w:t>
            </w:r>
            <w:r>
              <w:rPr>
                <w:rFonts w:ascii="Times New Roman" w:hAnsi="Times New Roman" w:cs="Times New Roman"/>
                <w:lang w:val="en-US"/>
              </w:rPr>
              <w:t>caritas</w:t>
            </w:r>
            <w:r>
              <w:rPr>
                <w:rFonts w:ascii="Times New Roman" w:hAnsi="Times New Roman" w:cs="Times New Roman"/>
              </w:rPr>
              <w:t xml:space="preserve"> та енцикліка Папи Бенедикта Х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 «Бог є любов».</w:t>
            </w:r>
          </w:p>
          <w:p w:rsidR="00665DBF" w:rsidRPr="00E25320" w:rsidRDefault="00665DBF" w:rsidP="00665DBF">
            <w:pPr>
              <w:pStyle w:val="af2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14. Антропологія в межах феноменологічного мислення.</w:t>
            </w:r>
            <w:r w:rsidRPr="00E2532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65DBF" w:rsidRPr="00291AD6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Філософія Макса </w:t>
            </w:r>
            <w:proofErr w:type="spellStart"/>
            <w:r>
              <w:rPr>
                <w:rFonts w:ascii="Times New Roman" w:hAnsi="Times New Roman" w:cs="Times New Roman"/>
              </w:rPr>
              <w:t>Шелера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Становище людини в космосі.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Інтенціональність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свідомості.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Епохе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Феноменологічна редукція. </w:t>
            </w:r>
            <w:r>
              <w:rPr>
                <w:rFonts w:ascii="Times New Roman" w:hAnsi="Times New Roman" w:cs="Times New Roman"/>
              </w:rPr>
              <w:t xml:space="preserve">Життєвий світ і наука. </w:t>
            </w:r>
            <w:r w:rsidRPr="005723E3">
              <w:rPr>
                <w:rFonts w:ascii="Times New Roman" w:hAnsi="Times New Roman" w:cs="Times New Roman"/>
              </w:rPr>
              <w:t xml:space="preserve">Від </w:t>
            </w:r>
            <w:proofErr w:type="spellStart"/>
            <w:r w:rsidRPr="005723E3">
              <w:rPr>
                <w:rFonts w:ascii="Times New Roman" w:hAnsi="Times New Roman" w:cs="Times New Roman"/>
              </w:rPr>
              <w:t>Е.Гуссерля</w:t>
            </w:r>
            <w:proofErr w:type="spellEnd"/>
            <w:r w:rsidRPr="005723E3">
              <w:rPr>
                <w:rFonts w:ascii="Times New Roman" w:hAnsi="Times New Roman" w:cs="Times New Roman"/>
              </w:rPr>
              <w:t xml:space="preserve"> до Ж.-Л. </w:t>
            </w:r>
            <w:proofErr w:type="spellStart"/>
            <w:r w:rsidRPr="005723E3">
              <w:rPr>
                <w:rFonts w:ascii="Times New Roman" w:hAnsi="Times New Roman" w:cs="Times New Roman"/>
              </w:rPr>
              <w:t>Марйона</w:t>
            </w:r>
            <w:proofErr w:type="spellEnd"/>
            <w:r w:rsidRPr="00572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320">
              <w:rPr>
                <w:rFonts w:ascii="Times New Roman" w:hAnsi="Times New Roman" w:cs="Times New Roman"/>
              </w:rPr>
              <w:t xml:space="preserve">Внесок </w:t>
            </w:r>
            <w:r>
              <w:rPr>
                <w:rFonts w:ascii="Times New Roman" w:hAnsi="Times New Roman" w:cs="Times New Roman"/>
              </w:rPr>
              <w:t xml:space="preserve">у феноменологію </w:t>
            </w:r>
            <w:r w:rsidRPr="00E25320">
              <w:rPr>
                <w:rFonts w:ascii="Times New Roman" w:hAnsi="Times New Roman" w:cs="Times New Roman"/>
              </w:rPr>
              <w:t xml:space="preserve">М. Гайдеґґера.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Герменевтична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феноменологія як корекція феноменології трансцендентальної. Феноменологія тілесності М. Мерло-Понті. </w:t>
            </w:r>
            <w:r>
              <w:rPr>
                <w:rFonts w:ascii="Times New Roman" w:hAnsi="Times New Roman" w:cs="Times New Roman"/>
              </w:rPr>
              <w:t xml:space="preserve">Етика Е. </w:t>
            </w:r>
            <w:proofErr w:type="spellStart"/>
            <w:r>
              <w:rPr>
                <w:rFonts w:ascii="Times New Roman" w:hAnsi="Times New Roman" w:cs="Times New Roman"/>
              </w:rPr>
              <w:t>Левінаса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 альтернатива до фундаментальної онтології </w:t>
            </w:r>
            <w:r w:rsidRPr="00E25320">
              <w:rPr>
                <w:rFonts w:ascii="Times New Roman" w:hAnsi="Times New Roman" w:cs="Times New Roman"/>
              </w:rPr>
              <w:t>Гайдеґґер</w:t>
            </w:r>
            <w:r>
              <w:rPr>
                <w:rFonts w:ascii="Times New Roman" w:hAnsi="Times New Roman" w:cs="Times New Roman"/>
              </w:rPr>
              <w:t xml:space="preserve">а. Філософія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обличчя Іншого. </w:t>
            </w:r>
            <w:r w:rsidRPr="00E25320">
              <w:rPr>
                <w:rFonts w:ascii="Times New Roman" w:hAnsi="Times New Roman" w:cs="Times New Roman"/>
              </w:rPr>
              <w:t xml:space="preserve">Феноменологія в сучасних умовах. </w:t>
            </w:r>
            <w:r>
              <w:rPr>
                <w:rFonts w:ascii="Times New Roman" w:hAnsi="Times New Roman" w:cs="Times New Roman"/>
              </w:rPr>
              <w:t xml:space="preserve">Феноменологія дару </w:t>
            </w:r>
            <w:r w:rsidRPr="00E25320">
              <w:rPr>
                <w:rFonts w:ascii="Times New Roman" w:hAnsi="Times New Roman" w:cs="Times New Roman"/>
              </w:rPr>
              <w:t xml:space="preserve">Ж.-Л.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Марйон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E25320">
              <w:rPr>
                <w:rFonts w:ascii="Times New Roman" w:hAnsi="Times New Roman" w:cs="Times New Roman"/>
              </w:rPr>
              <w:t>.</w:t>
            </w:r>
          </w:p>
          <w:p w:rsidR="00665DBF" w:rsidRPr="00E25320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15</w:t>
            </w:r>
            <w:r w:rsidRPr="00E25320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Антропологічні ідеї у світлі розвитку</w:t>
            </w:r>
            <w:r w:rsidRPr="00E25320">
              <w:rPr>
                <w:rFonts w:ascii="Times New Roman" w:hAnsi="Times New Roman" w:cs="Times New Roman"/>
                <w:i/>
              </w:rPr>
              <w:t xml:space="preserve"> американського прагматизму.</w:t>
            </w:r>
          </w:p>
          <w:p w:rsidR="00665DBF" w:rsidRPr="00E25320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ситуації. Взаємодія організму і середовища.</w:t>
            </w:r>
            <w:r w:rsidRPr="00E2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Прагматистська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теорія істини</w:t>
            </w:r>
            <w:r>
              <w:rPr>
                <w:rFonts w:ascii="Times New Roman" w:hAnsi="Times New Roman" w:cs="Times New Roman"/>
              </w:rPr>
              <w:t xml:space="preserve"> як альтернатива до кореспондентської моделі. Принцип практичних наслідків Ч.С. Пірса.</w:t>
            </w:r>
            <w:r w:rsidRPr="00E25320">
              <w:rPr>
                <w:rFonts w:ascii="Times New Roman" w:hAnsi="Times New Roman" w:cs="Times New Roman"/>
              </w:rPr>
              <w:t xml:space="preserve"> Філософія і психологія на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прагматистських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засадах: В. Дже</w:t>
            </w:r>
            <w:r>
              <w:rPr>
                <w:rFonts w:ascii="Times New Roman" w:hAnsi="Times New Roman" w:cs="Times New Roman"/>
              </w:rPr>
              <w:t xml:space="preserve">ймс. </w:t>
            </w:r>
            <w:r w:rsidRPr="00E25320">
              <w:rPr>
                <w:rFonts w:ascii="Times New Roman" w:hAnsi="Times New Roman" w:cs="Times New Roman"/>
              </w:rPr>
              <w:t>Розвиток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прагматистських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ідей у </w:t>
            </w:r>
            <w:proofErr w:type="spellStart"/>
            <w:r>
              <w:rPr>
                <w:rFonts w:ascii="Times New Roman" w:hAnsi="Times New Roman" w:cs="Times New Roman"/>
              </w:rPr>
              <w:t>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Дюї</w:t>
            </w:r>
            <w:proofErr w:type="spellEnd"/>
            <w:r>
              <w:rPr>
                <w:rFonts w:ascii="Times New Roman" w:hAnsi="Times New Roman" w:cs="Times New Roman"/>
              </w:rPr>
              <w:t>: інструменталізм.</w:t>
            </w:r>
            <w:r w:rsidRPr="00E2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Неопрагматизм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E25320">
              <w:rPr>
                <w:rFonts w:ascii="Times New Roman" w:hAnsi="Times New Roman" w:cs="Times New Roman"/>
              </w:rPr>
              <w:t>Рорті</w:t>
            </w:r>
            <w:proofErr w:type="spellEnd"/>
            <w:r w:rsidRPr="00E253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Спроба синтезу «раннього»</w:t>
            </w:r>
            <w:r w:rsidRPr="00E25320">
              <w:rPr>
                <w:rFonts w:ascii="Times New Roman" w:hAnsi="Times New Roman" w:cs="Times New Roman"/>
              </w:rPr>
              <w:t xml:space="preserve"> Гайдеґґера</w:t>
            </w:r>
            <w:r>
              <w:rPr>
                <w:rFonts w:ascii="Times New Roman" w:hAnsi="Times New Roman" w:cs="Times New Roman"/>
              </w:rPr>
              <w:t xml:space="preserve"> та «пізнього» </w:t>
            </w:r>
            <w:proofErr w:type="spellStart"/>
            <w:r>
              <w:rPr>
                <w:rFonts w:ascii="Times New Roman" w:hAnsi="Times New Roman" w:cs="Times New Roman"/>
              </w:rPr>
              <w:t>Вітгенштайна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5DBF" w:rsidRPr="00E25320" w:rsidRDefault="00665DBF" w:rsidP="00665DB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16</w:t>
            </w:r>
            <w:r w:rsidRPr="00E25320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Філософія п</w:t>
            </w:r>
            <w:r w:rsidRPr="00E25320">
              <w:rPr>
                <w:rFonts w:ascii="Times New Roman" w:hAnsi="Times New Roman" w:cs="Times New Roman"/>
                <w:i/>
              </w:rPr>
              <w:t>остмо</w:t>
            </w:r>
            <w:r>
              <w:rPr>
                <w:rFonts w:ascii="Times New Roman" w:hAnsi="Times New Roman" w:cs="Times New Roman"/>
                <w:i/>
              </w:rPr>
              <w:t xml:space="preserve">дернізму у контексті проблематики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постлюдини</w:t>
            </w:r>
            <w:proofErr w:type="spellEnd"/>
            <w:r w:rsidRPr="00E25320">
              <w:rPr>
                <w:rFonts w:ascii="Times New Roman" w:hAnsi="Times New Roman" w:cs="Times New Roman"/>
                <w:i/>
              </w:rPr>
              <w:t xml:space="preserve">.  </w:t>
            </w:r>
          </w:p>
          <w:p w:rsidR="00665DBF" w:rsidRPr="00331327" w:rsidRDefault="00665DBF" w:rsidP="00665DB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Ніцше і п</w:t>
            </w:r>
            <w:r w:rsidRPr="00E25320">
              <w:rPr>
                <w:rFonts w:ascii="Times New Roman" w:hAnsi="Times New Roman" w:cs="Times New Roman"/>
              </w:rPr>
              <w:t xml:space="preserve">остмодернізм. </w:t>
            </w:r>
            <w:proofErr w:type="spellStart"/>
            <w:r>
              <w:rPr>
                <w:rFonts w:ascii="Times New Roman" w:hAnsi="Times New Roman" w:cs="Times New Roman"/>
              </w:rPr>
              <w:t>Іманентистська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перспектива сприйняття людини. </w:t>
            </w:r>
            <w:r w:rsidRPr="00E25320">
              <w:rPr>
                <w:rFonts w:ascii="Times New Roman" w:hAnsi="Times New Roman" w:cs="Times New Roman"/>
              </w:rPr>
              <w:t xml:space="preserve">Основні критерії постмодернізму. Критика принципового, апологія випадкового.  </w:t>
            </w:r>
            <w:proofErr w:type="spellStart"/>
            <w:r w:rsidRPr="00E25320">
              <w:rPr>
                <w:rFonts w:ascii="Times New Roman" w:hAnsi="Times New Roman" w:cs="Times New Roman"/>
              </w:rPr>
              <w:t>Ж.Дельоз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 і поняття </w:t>
            </w:r>
            <w:proofErr w:type="spellStart"/>
            <w:r w:rsidRPr="00E25320">
              <w:rPr>
                <w:rFonts w:ascii="Times New Roman" w:hAnsi="Times New Roman" w:cs="Times New Roman"/>
              </w:rPr>
              <w:t>різоми</w:t>
            </w:r>
            <w:proofErr w:type="spellEnd"/>
            <w:r w:rsidRPr="00E25320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Прикладна етика. Осмислення явищ клонування, </w:t>
            </w:r>
            <w:proofErr w:type="spellStart"/>
            <w:r>
              <w:rPr>
                <w:rFonts w:ascii="Times New Roman" w:hAnsi="Times New Roman" w:cs="Times New Roman"/>
              </w:rPr>
              <w:t>евтаназії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тощо. </w:t>
            </w:r>
            <w:proofErr w:type="spellStart"/>
            <w:r>
              <w:rPr>
                <w:rFonts w:ascii="Times New Roman" w:hAnsi="Times New Roman" w:cs="Times New Roman"/>
              </w:rPr>
              <w:t>Колажність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культури. Когнітивні науки та вагомість </w:t>
            </w:r>
            <w:proofErr w:type="spellStart"/>
            <w:r>
              <w:rPr>
                <w:rFonts w:ascii="Times New Roman" w:hAnsi="Times New Roman" w:cs="Times New Roman"/>
              </w:rPr>
              <w:t>нейронаук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25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Інформаційна та біотехнологічна революції як визначальні для сучасного стану світу. Кіберпростір людини. </w:t>
            </w:r>
            <w:r w:rsidRPr="00E2532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у кінці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семестру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усний 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816E7C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</w:t>
            </w:r>
            <w:r w:rsidR="00665DBF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 w:rsidR="00665DBF"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потребують знань з філософських і історико-філософських дисциплін, достатніх для сприйняття категоріального апарату, розуміння першоджерел і глибинного зв’язку між філософськими концепціями.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Презентація, лекції, дискусії. Проведення останніх сприятиме побудові освітнього простору як простору прояву пізнавальних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ініціатив та інтересів аспірантів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і створення індивідуальної освітньої траєкторії</w:t>
            </w:r>
            <w:r w:rsidR="007208C0">
              <w:rPr>
                <w:rFonts w:ascii="Times New Roman" w:hAnsi="Times New Roman" w:cs="Times New Roman"/>
                <w:sz w:val="24"/>
                <w:szCs w:val="24"/>
              </w:rPr>
              <w:t>. Завдяки дискусіям зі студентами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мають бути встановлені партнерські стосунки, які б сприяли найбільш повному розкриттю особистісного інтелектуаль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потенціалу кожного з них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проводиться за 100-бальною шкало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Бали нараховуються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так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• практичні/самостійні тощо : 25% семестрової оцінки; максимальна кількість балів___</w:t>
            </w:r>
            <w:r w:rsidR="00267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(модулі): 25% семестрової оцінки; максимальна кількість балів___</w:t>
            </w:r>
            <w:r w:rsidR="00267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65DBF" w:rsidRPr="00E25320" w:rsidRDefault="004E6B2C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залік</w:t>
            </w:r>
            <w:r w:rsidR="00665DBF" w:rsidRPr="00E25320">
              <w:rPr>
                <w:rFonts w:ascii="Times New Roman" w:hAnsi="Times New Roman" w:cs="Times New Roman"/>
                <w:sz w:val="24"/>
                <w:szCs w:val="24"/>
              </w:rPr>
              <w:t>: 50% семестрової оцінки.</w:t>
            </w:r>
            <w:r w:rsidR="002675A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100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="002675AE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Передбачається, що студенти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виконають декілька видів письмових робіт (зокрема, реферати й есе). </w:t>
            </w: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DD0">
              <w:rPr>
                <w:rFonts w:ascii="Times New Roman" w:hAnsi="Times New Roman" w:cs="Times New Roman"/>
                <w:sz w:val="24"/>
                <w:szCs w:val="24"/>
              </w:rPr>
              <w:t>Очікується, що роботи студентів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будуть їхніми оригінальними дослідженнями чи міркуваннями. Відсутність посилань на використані джерела, фабрикування джерел, списування, вт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ручання в роботу інших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нтів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становлять, але не обмежують, приклади можливої академічної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недоброче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письмовій роботі аспіран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та є підставою для її </w:t>
            </w:r>
            <w:proofErr w:type="spellStart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ння. Очікується, що всі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відвідають усі лекції і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 xml:space="preserve">ктичні зайняття курсу. </w:t>
            </w:r>
            <w:r w:rsidR="008C1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8C11B4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мають інформувати викладача про неможливість відвідати занятт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. У будь-якому випадку студенти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зобов’язані дотримуватися усіх термінів, визначених для виконання усіх видів письмових робіт, передбачених курсом. </w:t>
            </w: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 xml:space="preserve"> Уся література, яку студенти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не зможуть знайти самостійно, буде надана викладачем виключно в освітніх цілях без права її 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 xml:space="preserve">передачі третім особам. </w:t>
            </w:r>
            <w:r w:rsidR="008C1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8C11B4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всіляко заохочуються до використання також й іншої літератури та джерел, яких немає серед рекомендованих.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BF" w:rsidRPr="00E25320" w:rsidRDefault="00665DBF" w:rsidP="00665D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Стратегія</w:t>
            </w:r>
            <w:r w:rsidRPr="00280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виставлення балів.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 Враховуються 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B4">
              <w:rPr>
                <w:rFonts w:ascii="Times New Roman" w:hAnsi="Times New Roman" w:cs="Times New Roman"/>
                <w:sz w:val="24"/>
                <w:szCs w:val="24"/>
              </w:rPr>
              <w:t>заняттях та активність студентів</w:t>
            </w: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 xml:space="preserve">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і т. ін.</w:t>
            </w:r>
          </w:p>
          <w:p w:rsidR="00665DBF" w:rsidRPr="00E25320" w:rsidRDefault="00665DBF" w:rsidP="00665D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Питання до заліку</w:t>
            </w:r>
            <w:r w:rsidRPr="00E25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Default="00665DBF" w:rsidP="00665D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Антропос</w:t>
            </w:r>
            <w:proofErr w:type="spellEnd"/>
            <w:r>
              <w:rPr>
                <w:rFonts w:ascii="Times New Roman" w:hAnsi="Times New Roman" w:cs="Times New Roman"/>
              </w:rPr>
              <w:t>» в етимологічному вимірі і зародження антропологічної проблематики в античній Елладі.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 і проблеми антропологічного знання.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співвідношення душі і тіла: Платон </w:t>
            </w:r>
            <w:r>
              <w:rPr>
                <w:rFonts w:ascii="Times New Roman" w:hAnsi="Times New Roman" w:cs="Times New Roman"/>
                <w:lang w:val="en-US"/>
              </w:rPr>
              <w:t>vs</w:t>
            </w:r>
            <w:r w:rsidRPr="00C60906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Аристотель.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як єдність онтологічних, гносеологічних, етичних і антропологічних проблем. Специфічність антропології.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Філософська антропологія у кореляції з теологічним, науковим і літературним підходами до людинознавства.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Зародження антропологічної проблематики </w:t>
            </w:r>
            <w:r w:rsidRPr="00D109E8">
              <w:rPr>
                <w:rFonts w:ascii="Times New Roman" w:hAnsi="Times New Roman" w:cs="Times New Roman"/>
              </w:rPr>
              <w:t xml:space="preserve">на Сході й на Заході. Проблема сумісності. </w:t>
            </w:r>
          </w:p>
          <w:p w:rsidR="00665DBF" w:rsidRPr="00D109E8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9E8">
              <w:rPr>
                <w:rFonts w:ascii="Times New Roman" w:hAnsi="Times New Roman" w:cs="Times New Roman"/>
              </w:rPr>
              <w:t>Інтровертивність</w:t>
            </w:r>
            <w:proofErr w:type="spellEnd"/>
            <w:r w:rsidRPr="00D109E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109E8">
              <w:rPr>
                <w:rFonts w:ascii="Times New Roman" w:hAnsi="Times New Roman" w:cs="Times New Roman"/>
              </w:rPr>
              <w:t>екстравертивність</w:t>
            </w:r>
            <w:proofErr w:type="spellEnd"/>
            <w:r w:rsidRPr="00D109E8">
              <w:rPr>
                <w:rFonts w:ascii="Times New Roman" w:hAnsi="Times New Roman" w:cs="Times New Roman"/>
              </w:rPr>
              <w:t xml:space="preserve"> у сприйнятті культури.</w:t>
            </w:r>
          </w:p>
          <w:p w:rsidR="00665DBF" w:rsidRPr="00AF30F6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30F6">
              <w:rPr>
                <w:rFonts w:ascii="Times New Roman" w:hAnsi="Times New Roman" w:cs="Times New Roman"/>
                <w:sz w:val="24"/>
                <w:szCs w:val="24"/>
              </w:rPr>
              <w:t>Конфу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вчення про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як людинолюбство та «золоте правило» моралі.</w:t>
            </w:r>
          </w:p>
          <w:p w:rsidR="00665DBF" w:rsidRPr="00C60906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Буддизм і стратегія подолання людських страждань. </w:t>
            </w:r>
            <w:proofErr w:type="spellStart"/>
            <w:r>
              <w:rPr>
                <w:rFonts w:ascii="Times New Roman" w:hAnsi="Times New Roman" w:cs="Times New Roman"/>
              </w:rPr>
              <w:t>Практикування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самообмеження.</w:t>
            </w:r>
          </w:p>
          <w:p w:rsidR="00665DBF" w:rsidRPr="00957EBB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Чинник «осьового часу» світової історії та емансипація індивіда. </w:t>
            </w:r>
            <w:r w:rsidRPr="00957EBB">
              <w:rPr>
                <w:rFonts w:ascii="Times New Roman" w:hAnsi="Times New Roman" w:cs="Times New Roman"/>
              </w:rPr>
              <w:t>Перехід від міфології до морально-етичної філософії. Сумління і вибір.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«Золоте правило» моралі: спільні духовні витоки людства.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Гомер і </w:t>
            </w:r>
            <w:proofErr w:type="spellStart"/>
            <w:r>
              <w:rPr>
                <w:rFonts w:ascii="Times New Roman" w:hAnsi="Times New Roman" w:cs="Times New Roman"/>
              </w:rPr>
              <w:t>Гесіод</w:t>
            </w:r>
            <w:proofErr w:type="spellEnd"/>
            <w:r>
              <w:rPr>
                <w:rFonts w:ascii="Times New Roman" w:hAnsi="Times New Roman" w:cs="Times New Roman"/>
              </w:rPr>
              <w:t>: антропологічна проблематика в епічних поемах давньої Еллади.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Започаткування антропології у софістів: переорієнтація філософської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рефлексіїз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космосу на людину.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Сократовий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етичний раціоналізм. Критика релятивізму софістів.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Антропологія у співвідношенні з етикою й політикою. 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Систематичний та історичний способи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питань щодо 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філософ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антрополог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ії. 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Антропологі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чні питання філософії: від античності до початку ХХІ сторіччя. Еволюція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антропологічних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підходів у західному мисленні.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Аристотелівське</w:t>
            </w:r>
            <w:proofErr w:type="spellEnd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вчення про три природи душі.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 антропологія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елліністичної доби: від </w:t>
            </w:r>
            <w:proofErr w:type="spellStart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кінізму</w:t>
            </w:r>
            <w:proofErr w:type="spellEnd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до стоїцизму.</w:t>
            </w:r>
          </w:p>
          <w:p w:rsidR="00665DBF" w:rsidRPr="006F63C3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Наслідки панування </w:t>
            </w:r>
            <w:proofErr w:type="spellStart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Македонського: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принципова зміна клімату в античній філосо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фії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Мислення в епоху еллінізму: розуміння філософії як мистецтва жити.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«Атараксія» та «апатія» як психологічно-філософські стани. Протиставлення індивіда до суспільства. 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Діоген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Сінопський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Антропологічні підходи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кініків. 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Антропологія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епікурейці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одолання страху перед богами, перед невідомим і перед смертю.</w:t>
            </w:r>
          </w:p>
          <w:p w:rsidR="00665DBF" w:rsidRPr="000F27D0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Погляди на людину стоїків.</w:t>
            </w:r>
          </w:p>
          <w:p w:rsidR="00665DBF" w:rsidRPr="000F27D0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Христия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нські основи антропології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. Августин.</w:t>
            </w:r>
          </w:p>
          <w:p w:rsidR="00665DBF" w:rsidRPr="00275FA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Антропологія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0F27D0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Становлення антропології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основі християнської релігії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B82A12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Стратегія «розсіювання» в антропологічному дискурсі раннього християнства.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DBF" w:rsidRPr="00B82A12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Агапе</w:t>
            </w:r>
            <w:proofErr w:type="spellEnd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» і любов до ближнього. </w:t>
            </w:r>
            <w:proofErr w:type="spellStart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Агапе</w:t>
            </w:r>
            <w:proofErr w:type="spellEnd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27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caritas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Августинівське</w:t>
            </w:r>
            <w:proofErr w:type="spellEnd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протиставлення </w:t>
            </w:r>
            <w:r w:rsidRPr="0027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caritas</w:t>
            </w: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cupiditas</w:t>
            </w:r>
            <w:proofErr w:type="spellEnd"/>
            <w:r w:rsidRPr="00275FAF">
              <w:rPr>
                <w:rFonts w:ascii="Times New Roman" w:hAnsi="Times New Roman" w:cs="Times New Roman"/>
                <w:sz w:val="24"/>
                <w:szCs w:val="24"/>
              </w:rPr>
              <w:t xml:space="preserve">. Критика язичництва й егоїстичного концепту любові. 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5FAF">
              <w:rPr>
                <w:rFonts w:ascii="Times New Roman" w:hAnsi="Times New Roman" w:cs="Times New Roman"/>
                <w:sz w:val="24"/>
                <w:szCs w:val="24"/>
              </w:rPr>
              <w:t>Чинник гріховності в контексті переродження людини: від Адама до Ісуса Христа. Наслідування Христа.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Антропологія у християнській філософській традиції середньовіччя: від бл. Августина до Томи Аквінського.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Концепт любові у Августина в інтерпретації Ганни </w:t>
            </w:r>
            <w:proofErr w:type="spellStart"/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Арендт</w:t>
            </w:r>
            <w:proofErr w:type="spellEnd"/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Антропологія Томи Аквінського. Людина як с</w:t>
            </w:r>
            <w:proofErr w:type="spellStart"/>
            <w:r w:rsidRPr="00CF6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ompositum</w:t>
            </w:r>
            <w:proofErr w:type="spellEnd"/>
            <w:r w:rsidRPr="00CF6727">
              <w:rPr>
                <w:rFonts w:ascii="Times New Roman" w:hAnsi="Times New Roman" w:cs="Times New Roman"/>
                <w:sz w:val="24"/>
                <w:szCs w:val="24"/>
              </w:rPr>
              <w:t xml:space="preserve"> душі і тіла. Полеміка з </w:t>
            </w:r>
            <w:proofErr w:type="spellStart"/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аверроїстами</w:t>
            </w:r>
            <w:proofErr w:type="spellEnd"/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Антропологічні погляди М. Монтеня. Скептицизм пізнього Ренесансу і його специфіка. Осмислення людини як істоти «із плоті і крові». 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Вплив Монтеня на Паскаля.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тропологічні відкриття Паскаля</w:t>
            </w: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. Паскал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як предтеча екзистенціалізму.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Антропологічні погляди романтиків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Погляди на людину крізь призму антагонізму між романтизмом та Просвітництвом.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Багатогранність і суперечлива природа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ини. </w:t>
            </w: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Спроби реабілітації християнських цінностей у романтизмі.</w:t>
            </w:r>
          </w:p>
          <w:p w:rsidR="00665DBF" w:rsidRPr="00CF672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Антропологічні погляди Ім. Канта.</w:t>
            </w:r>
          </w:p>
          <w:p w:rsidR="00665DBF" w:rsidRPr="000A144C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727">
              <w:rPr>
                <w:rFonts w:ascii="Times New Roman" w:hAnsi="Times New Roman" w:cs="Times New Roman"/>
                <w:sz w:val="24"/>
                <w:szCs w:val="24"/>
              </w:rPr>
              <w:t xml:space="preserve">Від людини до надлюдини. </w:t>
            </w:r>
            <w:proofErr w:type="spellStart"/>
            <w:r w:rsidRPr="00CF6727">
              <w:rPr>
                <w:rFonts w:ascii="Times New Roman" w:hAnsi="Times New Roman" w:cs="Times New Roman"/>
                <w:sz w:val="24"/>
                <w:szCs w:val="24"/>
              </w:rPr>
              <w:t>Ф.Ніцше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BF" w:rsidRPr="000A144C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  <w:sz w:val="24"/>
                <w:szCs w:val="24"/>
              </w:rPr>
              <w:t>Вичерпання проекту людини. Людина як линва між твариною та надлюдиною. Три перетворення людського духу. Етика «любові до дальнього».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A144C">
              <w:rPr>
                <w:rFonts w:ascii="Times New Roman" w:hAnsi="Times New Roman" w:cs="Times New Roman"/>
              </w:rPr>
              <w:t>Екзистенційне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 тлумачення людини у філософії </w:t>
            </w:r>
            <w:proofErr w:type="spellStart"/>
            <w:r w:rsidRPr="000A144C">
              <w:rPr>
                <w:rFonts w:ascii="Times New Roman" w:hAnsi="Times New Roman" w:cs="Times New Roman"/>
              </w:rPr>
              <w:t>С.К’єркегора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</w:rPr>
              <w:t xml:space="preserve">Естетична, етична та релігійна стадії людського існування, їхні основні репрезентанти. Телеологічне усування етичного на релігійній стадії. Поняття </w:t>
            </w:r>
            <w:proofErr w:type="spellStart"/>
            <w:r w:rsidRPr="000A144C">
              <w:rPr>
                <w:rFonts w:ascii="Times New Roman" w:hAnsi="Times New Roman" w:cs="Times New Roman"/>
              </w:rPr>
              <w:t>конфініумів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144C">
              <w:rPr>
                <w:rFonts w:ascii="Times New Roman" w:hAnsi="Times New Roman" w:cs="Times New Roman"/>
              </w:rPr>
              <w:t>К’єркегор</w:t>
            </w:r>
            <w:r>
              <w:rPr>
                <w:rFonts w:ascii="Times New Roman" w:hAnsi="Times New Roman" w:cs="Times New Roman"/>
              </w:rPr>
              <w:t>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0A144C">
              <w:rPr>
                <w:rFonts w:ascii="Times New Roman" w:hAnsi="Times New Roman" w:cs="Times New Roman"/>
              </w:rPr>
              <w:t>оняття провини, страху і відчаю.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144C">
              <w:rPr>
                <w:rFonts w:ascii="Times New Roman" w:hAnsi="Times New Roman" w:cs="Times New Roman"/>
              </w:rPr>
              <w:t>Екзистенційне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 мислення ХХ сторіччя. </w:t>
            </w:r>
            <w:r>
              <w:rPr>
                <w:rFonts w:ascii="Times New Roman" w:hAnsi="Times New Roman" w:cs="Times New Roman"/>
              </w:rPr>
              <w:t>Питання про людину.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</w:rPr>
              <w:t xml:space="preserve">Релігійний екзистенціалізм </w:t>
            </w:r>
            <w:proofErr w:type="spellStart"/>
            <w:r w:rsidRPr="000A144C">
              <w:rPr>
                <w:rFonts w:ascii="Times New Roman" w:hAnsi="Times New Roman" w:cs="Times New Roman"/>
              </w:rPr>
              <w:t>Ясперса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. Предметне буття, екзистенція та </w:t>
            </w:r>
            <w:proofErr w:type="spellStart"/>
            <w:r w:rsidRPr="000A144C">
              <w:rPr>
                <w:rFonts w:ascii="Times New Roman" w:hAnsi="Times New Roman" w:cs="Times New Roman"/>
              </w:rPr>
              <w:t>трансценденція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. Комунікація.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</w:rPr>
              <w:t>«Межові ситуації» як передумова виявлення екзистенції</w:t>
            </w:r>
            <w:r>
              <w:rPr>
                <w:rFonts w:ascii="Times New Roman" w:hAnsi="Times New Roman" w:cs="Times New Roman"/>
              </w:rPr>
              <w:t xml:space="preserve"> у К. </w:t>
            </w:r>
            <w:proofErr w:type="spellStart"/>
            <w:r>
              <w:rPr>
                <w:rFonts w:ascii="Times New Roman" w:hAnsi="Times New Roman" w:cs="Times New Roman"/>
              </w:rPr>
              <w:t>Ясперса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</w:rPr>
              <w:t xml:space="preserve">Екзистенціальна філософія </w:t>
            </w:r>
            <w:proofErr w:type="spellStart"/>
            <w:r w:rsidRPr="000A144C">
              <w:rPr>
                <w:rFonts w:ascii="Times New Roman" w:hAnsi="Times New Roman" w:cs="Times New Roman"/>
              </w:rPr>
              <w:t>М.Гайдеґґера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144C">
              <w:rPr>
                <w:rFonts w:ascii="Times New Roman" w:hAnsi="Times New Roman" w:cs="Times New Roman"/>
              </w:rPr>
              <w:t>Екзистенціали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 як феномени людського буття.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144C">
              <w:rPr>
                <w:rFonts w:ascii="Times New Roman" w:hAnsi="Times New Roman" w:cs="Times New Roman"/>
              </w:rPr>
              <w:t xml:space="preserve">Історичний контекст людського існування. </w:t>
            </w:r>
            <w:proofErr w:type="spellStart"/>
            <w:r w:rsidRPr="000A144C">
              <w:rPr>
                <w:rFonts w:ascii="Times New Roman" w:hAnsi="Times New Roman" w:cs="Times New Roman"/>
              </w:rPr>
              <w:t>Темпорально-танатологічний</w:t>
            </w:r>
            <w:proofErr w:type="spellEnd"/>
            <w:r w:rsidRPr="000A144C">
              <w:rPr>
                <w:rFonts w:ascii="Times New Roman" w:hAnsi="Times New Roman" w:cs="Times New Roman"/>
              </w:rPr>
              <w:t xml:space="preserve"> дискурс.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Людина як проект і «даремна пристрасть». </w:t>
            </w:r>
            <w:r w:rsidRPr="000A144C">
              <w:rPr>
                <w:rFonts w:ascii="Times New Roman" w:hAnsi="Times New Roman" w:cs="Times New Roman"/>
              </w:rPr>
              <w:t>Феномен атеїст</w:t>
            </w:r>
            <w:r>
              <w:rPr>
                <w:rFonts w:ascii="Times New Roman" w:hAnsi="Times New Roman" w:cs="Times New Roman"/>
              </w:rPr>
              <w:t>ичного екзистенціалізму Сартра.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lastRenderedPageBreak/>
              <w:t>Вчення про людину і концепція гуманізму у філософії неотомізму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Концепція інтегрального гуманізму Ж.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Марітена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. Критика двох моделей гуманізму з точки зору християнського мислення.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72F">
              <w:rPr>
                <w:rFonts w:ascii="Times New Roman" w:hAnsi="Times New Roman" w:cs="Times New Roman"/>
              </w:rPr>
              <w:t>Теоцентричний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 гуманізм як противага до гуманізму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антропоцентричного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. Критика радянської та ліберальної концепцій гуманізму.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Релігійне мислення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Е.Жільсона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. Феномен </w:t>
            </w:r>
            <w:r w:rsidRPr="00EC572F">
              <w:rPr>
                <w:rFonts w:ascii="Times New Roman" w:hAnsi="Times New Roman" w:cs="Times New Roman"/>
                <w:lang w:val="en-US"/>
              </w:rPr>
              <w:t>aggiornamento</w:t>
            </w:r>
            <w:r>
              <w:rPr>
                <w:rFonts w:ascii="Times New Roman" w:hAnsi="Times New Roman" w:cs="Times New Roman"/>
              </w:rPr>
              <w:t>.</w:t>
            </w:r>
            <w:r w:rsidRPr="00EC572F">
              <w:rPr>
                <w:rFonts w:ascii="Times New Roman" w:hAnsi="Times New Roman" w:cs="Times New Roman"/>
              </w:rPr>
              <w:t xml:space="preserve"> Переосмислення поняття </w:t>
            </w:r>
            <w:r w:rsidRPr="00EC572F">
              <w:rPr>
                <w:rFonts w:ascii="Times New Roman" w:hAnsi="Times New Roman" w:cs="Times New Roman"/>
                <w:lang w:val="en-US"/>
              </w:rPr>
              <w:t>caritas</w:t>
            </w:r>
            <w:r w:rsidRPr="00EC572F">
              <w:rPr>
                <w:rFonts w:ascii="Times New Roman" w:hAnsi="Times New Roman" w:cs="Times New Roman"/>
              </w:rPr>
              <w:t xml:space="preserve"> та енцикліка Папи Бенедикта Х</w:t>
            </w:r>
            <w:r w:rsidRPr="00EC572F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 «Бог є любов».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Антропологія в межах феноменологічного мислення.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Філософія Макса </w:t>
            </w:r>
            <w:proofErr w:type="spellStart"/>
            <w:r w:rsidRPr="00EC572F">
              <w:rPr>
                <w:rFonts w:ascii="Times New Roman" w:hAnsi="Times New Roman" w:cs="Times New Roman"/>
              </w:rPr>
              <w:t>Шелера</w:t>
            </w:r>
            <w:proofErr w:type="spellEnd"/>
            <w:r w:rsidRPr="00EC572F">
              <w:rPr>
                <w:rFonts w:ascii="Times New Roman" w:hAnsi="Times New Roman" w:cs="Times New Roman"/>
              </w:rPr>
              <w:t>. Становище людини в космосі.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72F">
              <w:rPr>
                <w:rFonts w:ascii="Times New Roman" w:hAnsi="Times New Roman" w:cs="Times New Roman"/>
              </w:rPr>
              <w:t>Інтенціональність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 свідомості.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Епохе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. Феноменологічна редукція.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Життєвий світ і наука. Від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Е.Гуссерля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 до Ж.-Л.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Марйона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Внесок у феноменологію М. Гайдеґґера.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Герменевтична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 феноменологія як корекція феноменології трансцендентальної.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Феноменологія тілесності М. Мерло-Понті.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Етика Е.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Левінаса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 як альтернатива до фундаментальної онтології Гайдеґґера. Філософія обличчя Іншого.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Феноменологія в сучасних умовах. Феноменологія дару Ж.-Л.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Марйона</w:t>
            </w:r>
            <w:proofErr w:type="spellEnd"/>
            <w:r w:rsidRPr="00EC572F">
              <w:rPr>
                <w:rFonts w:ascii="Times New Roman" w:hAnsi="Times New Roman" w:cs="Times New Roman"/>
              </w:rPr>
              <w:t>.</w:t>
            </w:r>
          </w:p>
          <w:p w:rsidR="00665DBF" w:rsidRPr="00EC572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>Антропологічні ідеї у світлі розвитку американського прагматизму</w:t>
            </w:r>
            <w:r w:rsidRPr="00EC572F">
              <w:rPr>
                <w:rFonts w:ascii="Times New Roman" w:hAnsi="Times New Roman" w:cs="Times New Roman"/>
                <w:i/>
              </w:rPr>
              <w:t>.</w:t>
            </w:r>
          </w:p>
          <w:p w:rsidR="00665DBF" w:rsidRPr="00EC572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572F">
              <w:rPr>
                <w:rFonts w:ascii="Times New Roman" w:hAnsi="Times New Roman" w:cs="Times New Roman"/>
              </w:rPr>
              <w:t xml:space="preserve">Філософія постмодернізму у контексті проблематики </w:t>
            </w:r>
            <w:proofErr w:type="spellStart"/>
            <w:r w:rsidRPr="00EC572F">
              <w:rPr>
                <w:rFonts w:ascii="Times New Roman" w:hAnsi="Times New Roman" w:cs="Times New Roman"/>
              </w:rPr>
              <w:t>постлюдини</w:t>
            </w:r>
            <w:proofErr w:type="spellEnd"/>
            <w:r w:rsidRPr="00EC572F">
              <w:rPr>
                <w:rFonts w:ascii="Times New Roman" w:hAnsi="Times New Roman" w:cs="Times New Roman"/>
              </w:rPr>
              <w:t xml:space="preserve">. 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Ніцше і п</w:t>
            </w:r>
            <w:r w:rsidRPr="00E25320">
              <w:rPr>
                <w:rFonts w:ascii="Times New Roman" w:hAnsi="Times New Roman" w:cs="Times New Roman"/>
              </w:rPr>
              <w:t xml:space="preserve">остмодернізм. </w:t>
            </w:r>
            <w:proofErr w:type="spellStart"/>
            <w:r>
              <w:rPr>
                <w:rFonts w:ascii="Times New Roman" w:hAnsi="Times New Roman" w:cs="Times New Roman"/>
              </w:rPr>
              <w:t>Іманентистська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перспектива сприйняття людини.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5320">
              <w:rPr>
                <w:rFonts w:ascii="Times New Roman" w:hAnsi="Times New Roman" w:cs="Times New Roman"/>
              </w:rPr>
              <w:t xml:space="preserve">Основні критерії постмодернізму. Критика принципового, апологія випадкового. 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Ж.Дельоз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поняття </w:t>
            </w:r>
            <w:proofErr w:type="spellStart"/>
            <w:r>
              <w:rPr>
                <w:rFonts w:ascii="Times New Roman" w:hAnsi="Times New Roman" w:cs="Times New Roman"/>
              </w:rPr>
              <w:t>різоми</w:t>
            </w:r>
            <w:proofErr w:type="spellEnd"/>
            <w:r>
              <w:rPr>
                <w:rFonts w:ascii="Times New Roman" w:hAnsi="Times New Roman" w:cs="Times New Roman"/>
              </w:rPr>
              <w:t>. Ідея тіла без органів.</w:t>
            </w:r>
          </w:p>
          <w:p w:rsidR="00665DBF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Антропологія і прикладна етика. Осмислення явищ клонування, </w:t>
            </w:r>
            <w:proofErr w:type="spellStart"/>
            <w:r>
              <w:rPr>
                <w:rFonts w:ascii="Times New Roman" w:hAnsi="Times New Roman" w:cs="Times New Roman"/>
              </w:rPr>
              <w:t>евтаназії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тощо.</w:t>
            </w:r>
          </w:p>
          <w:p w:rsidR="00665DBF" w:rsidRPr="00483157" w:rsidRDefault="00665DBF" w:rsidP="00665DB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Когнітивні науки та вагомість </w:t>
            </w:r>
            <w:proofErr w:type="spellStart"/>
            <w:r>
              <w:rPr>
                <w:rFonts w:ascii="Times New Roman" w:hAnsi="Times New Roman" w:cs="Times New Roman"/>
              </w:rPr>
              <w:t>нейронаук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25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Кіберпростір людини. </w:t>
            </w:r>
            <w:r w:rsidRPr="00E25320">
              <w:rPr>
                <w:rFonts w:ascii="Times New Roman" w:hAnsi="Times New Roman" w:cs="Times New Roman"/>
              </w:rPr>
              <w:t xml:space="preserve">                 </w:t>
            </w:r>
          </w:p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BF" w:rsidRPr="00E25320" w:rsidTr="00665D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BF" w:rsidRPr="00E25320" w:rsidRDefault="00665DBF" w:rsidP="0066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0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65DBF" w:rsidRPr="00E25320" w:rsidRDefault="00665DBF" w:rsidP="00665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574" w:rsidRDefault="004E3574" w:rsidP="00AF6B6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143754" w:rsidRPr="009D72BB" w:rsidTr="00143754">
        <w:tc>
          <w:tcPr>
            <w:tcW w:w="1407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:rsidTr="00CB26AB">
        <w:trPr>
          <w:trHeight w:val="3092"/>
        </w:trPr>
        <w:tc>
          <w:tcPr>
            <w:tcW w:w="1407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2253C" w:rsidRPr="00D76269" w:rsidRDefault="008C11B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9</w:t>
            </w:r>
            <w:r w:rsidR="00D37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лютого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277780" w:rsidRPr="00852D82" w:rsidRDefault="00C2253C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</w:t>
            </w:r>
            <w:r w:rsidRPr="00852D8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77780" w:rsidRPr="00852D82">
              <w:rPr>
                <w:rFonts w:ascii="Times New Roman" w:hAnsi="Times New Roman" w:cs="Times New Roman"/>
                <w:b/>
                <w:i/>
              </w:rPr>
              <w:t>Предмет, завдання і структура курсу.</w:t>
            </w:r>
          </w:p>
          <w:p w:rsidR="00277780" w:rsidRPr="00852D82" w:rsidRDefault="00277780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>Визначення предмету, мети й основних параметрів курсу. Співвідношення філософської антропології з біологічною (науковою) та релігійною парадигмами антропологічного знання. Місце антропології в структурі філософського знання, її кореляція з онтологією, гносеологією, етикою, аксіологією тощо.</w:t>
            </w:r>
          </w:p>
          <w:p w:rsidR="00157992" w:rsidRPr="00852D82" w:rsidRDefault="00157992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253C" w:rsidRPr="00852D82" w:rsidRDefault="00C2253C" w:rsidP="00157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</w:t>
            </w:r>
            <w:r w:rsid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:rsidTr="00CB26AB">
        <w:trPr>
          <w:trHeight w:val="983"/>
        </w:trPr>
        <w:tc>
          <w:tcPr>
            <w:tcW w:w="1407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43754" w:rsidRPr="00D76269" w:rsidRDefault="008C11B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22</w:t>
            </w:r>
            <w:r w:rsidR="00D37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лютого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77780" w:rsidRPr="00852D82" w:rsidRDefault="00143754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Тема </w:t>
            </w:r>
            <w:r w:rsidR="00456EC4" w:rsidRPr="00852D8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  <w:r w:rsidRPr="00852D8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77780" w:rsidRPr="00852D82">
              <w:rPr>
                <w:rFonts w:ascii="Times New Roman" w:hAnsi="Times New Roman" w:cs="Times New Roman"/>
                <w:b/>
                <w:i/>
              </w:rPr>
              <w:t>Започаткування антропологічної рефлексії в західній філософії</w:t>
            </w:r>
          </w:p>
          <w:p w:rsidR="00277780" w:rsidRPr="00852D82" w:rsidRDefault="00277780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Систематичний та історичний способи постановки питань стосовно філософської антропології. Антропологічні питання: від античності до початку ХХІ сторіччя. </w:t>
            </w:r>
            <w:r w:rsidRPr="00852D82">
              <w:rPr>
                <w:rFonts w:ascii="Times New Roman" w:hAnsi="Times New Roman" w:cs="Times New Roman"/>
              </w:rPr>
              <w:lastRenderedPageBreak/>
              <w:t xml:space="preserve">Антропологічні сліди в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досократівській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філософії. Антропологічні погляди Діогена з Аполлонії. Значення софістів. Переваги і недоліки антропології софістів.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Сократівсько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-платонівська критика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суггестії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та еристики. </w:t>
            </w:r>
          </w:p>
          <w:p w:rsidR="00157992" w:rsidRPr="00852D82" w:rsidRDefault="00157992" w:rsidP="0015799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43754" w:rsidRPr="00852D82" w:rsidRDefault="00143754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CB26AB">
        <w:trPr>
          <w:trHeight w:val="2871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D76269" w:rsidRDefault="008C11B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23 лютого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77780" w:rsidRPr="00852D82" w:rsidRDefault="00487B45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bCs/>
                <w:i/>
              </w:rPr>
              <w:t xml:space="preserve">Тема 3. </w:t>
            </w:r>
            <w:r w:rsidR="00277780" w:rsidRPr="00852D82">
              <w:rPr>
                <w:rFonts w:ascii="Times New Roman" w:hAnsi="Times New Roman" w:cs="Times New Roman"/>
                <w:b/>
                <w:i/>
              </w:rPr>
              <w:t>Антропологічна рефлексія в межах синтетичного періоду античної філософії.</w:t>
            </w:r>
          </w:p>
          <w:p w:rsidR="00277780" w:rsidRPr="00852D82" w:rsidRDefault="00277780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2D82">
              <w:rPr>
                <w:rFonts w:ascii="Times New Roman" w:hAnsi="Times New Roman" w:cs="Times New Roman"/>
              </w:rPr>
              <w:t>Сократовий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спадок. Етичний раціоналізм і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маєвтичний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експеримент. Вчення про душу Платона і Аристотеля. Схожості та відмінності. Основні ідеї Аристотелевого трактату «Про душу». Вищість раціональної природи. Людина як істота соціальна і розумна. Людина в теоретичному, практичному та «</w:t>
            </w:r>
            <w:proofErr w:type="spellStart"/>
            <w:r w:rsidRPr="00852D82">
              <w:rPr>
                <w:rFonts w:ascii="Times New Roman" w:hAnsi="Times New Roman" w:cs="Times New Roman"/>
              </w:rPr>
              <w:t>поєтичному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» вимірах.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Інтегративність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Аристотелевого підходу до людини.</w:t>
            </w:r>
          </w:p>
          <w:p w:rsidR="00487B45" w:rsidRPr="00852D82" w:rsidRDefault="00487B45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D76269" w:rsidRDefault="00D37685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8 березня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77780" w:rsidRPr="00852D82" w:rsidRDefault="00487B45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bCs/>
                <w:i/>
              </w:rPr>
              <w:t xml:space="preserve">Тема 4. </w:t>
            </w:r>
            <w:r w:rsidR="00277780" w:rsidRPr="00852D82">
              <w:rPr>
                <w:rFonts w:ascii="Times New Roman" w:hAnsi="Times New Roman" w:cs="Times New Roman"/>
                <w:b/>
                <w:i/>
              </w:rPr>
              <w:t>Людина в елліністичному мисленні.</w:t>
            </w:r>
          </w:p>
          <w:p w:rsidR="00277780" w:rsidRPr="00852D82" w:rsidRDefault="00277780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Радикальні історичні зміни і перегляд поглядів на людину. «Атараксія» та «апатія» як психологічно-філософські стани. Протиставлення індивіда до </w:t>
            </w:r>
            <w:r w:rsidRPr="00852D82">
              <w:rPr>
                <w:rFonts w:ascii="Times New Roman" w:hAnsi="Times New Roman" w:cs="Times New Roman"/>
              </w:rPr>
              <w:lastRenderedPageBreak/>
              <w:t xml:space="preserve">суспільства. Підданий замість громадянина. Діоген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Сінопський</w:t>
            </w:r>
            <w:proofErr w:type="spellEnd"/>
            <w:r w:rsidRPr="00852D82">
              <w:rPr>
                <w:rFonts w:ascii="Times New Roman" w:hAnsi="Times New Roman" w:cs="Times New Roman"/>
              </w:rPr>
              <w:t>. Антропологія кініків. Людина і тварина. Ідеал природної людини. Антропологічні погляди епікурейців. Оволодіння практичною мудрістю у справі подолання страху перед богами, перед невідомим і перед смертю.</w:t>
            </w:r>
          </w:p>
          <w:p w:rsidR="00487B45" w:rsidRPr="00852D82" w:rsidRDefault="00487B45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487B45" w:rsidRPr="00143754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Написання </w:t>
            </w:r>
            <w:r w:rsidR="0015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144B0" w:rsidRPr="00D76269" w:rsidRDefault="008C11B4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9</w:t>
            </w:r>
            <w:r w:rsidR="00D37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березня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77780" w:rsidRPr="00852D82" w:rsidRDefault="00E144B0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bCs/>
                <w:i/>
              </w:rPr>
              <w:t>Тема 5</w:t>
            </w:r>
            <w:r w:rsidR="00ED749E" w:rsidRPr="00852D82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ED749E" w:rsidRPr="00852D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77780" w:rsidRPr="00852D82">
              <w:rPr>
                <w:rFonts w:ascii="Times New Roman" w:hAnsi="Times New Roman" w:cs="Times New Roman"/>
                <w:b/>
                <w:i/>
              </w:rPr>
              <w:t>Антропологічні погляди філософії стоїцизму.</w:t>
            </w:r>
          </w:p>
          <w:p w:rsidR="00277780" w:rsidRPr="00852D82" w:rsidRDefault="00277780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Антропологічні погляди стоїків та їхня еволюція. Від Зенона до римської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Стої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Неостоїцизм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у римському мисленні: долання крайнощів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кінізму</w:t>
            </w:r>
            <w:proofErr w:type="spellEnd"/>
            <w:r w:rsidRPr="00852D82">
              <w:rPr>
                <w:rFonts w:ascii="Times New Roman" w:hAnsi="Times New Roman" w:cs="Times New Roman"/>
              </w:rPr>
              <w:t>, скептицизму, епікуреїзму. Філософ-стоїк і людські слабкості. Доктрина апатії і стратегія позбавлення афективних станів.</w:t>
            </w:r>
          </w:p>
          <w:p w:rsidR="00ED749E" w:rsidRPr="00852D82" w:rsidRDefault="00ED749E" w:rsidP="0027778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D749E" w:rsidRPr="00852D82" w:rsidRDefault="00ED749E" w:rsidP="00ED7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E144B0" w:rsidRPr="00852D82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E144B0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CB26AB">
        <w:trPr>
          <w:trHeight w:val="3534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D37685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22 березня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B41552" w:rsidRPr="00852D82" w:rsidRDefault="00C56488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B41552" w:rsidRPr="00852D82">
              <w:rPr>
                <w:rFonts w:ascii="Times New Roman" w:hAnsi="Times New Roman" w:cs="Times New Roman"/>
                <w:b/>
                <w:i/>
              </w:rPr>
              <w:t>Антропологія у християнській філософській традиції середньовіччя: від бл. Августина до Томи Аквінського.</w:t>
            </w:r>
          </w:p>
          <w:p w:rsidR="00B41552" w:rsidRPr="00852D82" w:rsidRDefault="00B41552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Антропологічні погляди на основі християнської релігії. Антропологія як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христологія</w:t>
            </w:r>
            <w:proofErr w:type="spellEnd"/>
            <w:r w:rsidRPr="00852D82">
              <w:rPr>
                <w:rFonts w:ascii="Times New Roman" w:hAnsi="Times New Roman" w:cs="Times New Roman"/>
              </w:rPr>
              <w:t>. Наслідування Христа. «</w:t>
            </w:r>
            <w:proofErr w:type="spellStart"/>
            <w:r w:rsidRPr="00852D82">
              <w:rPr>
                <w:rFonts w:ascii="Times New Roman" w:hAnsi="Times New Roman" w:cs="Times New Roman"/>
              </w:rPr>
              <w:t>Агапе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» і любов до ближнього. Від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агапе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до </w:t>
            </w:r>
            <w:r w:rsidRPr="00852D82">
              <w:rPr>
                <w:rFonts w:ascii="Times New Roman" w:hAnsi="Times New Roman" w:cs="Times New Roman"/>
                <w:lang w:val="en-US"/>
              </w:rPr>
              <w:t>caritas</w:t>
            </w:r>
            <w:r w:rsidRPr="00852D82">
              <w:rPr>
                <w:rFonts w:ascii="Times New Roman" w:hAnsi="Times New Roman" w:cs="Times New Roman"/>
              </w:rPr>
              <w:t xml:space="preserve">. Протиставлення </w:t>
            </w:r>
            <w:r w:rsidRPr="00852D82">
              <w:rPr>
                <w:rFonts w:ascii="Times New Roman" w:hAnsi="Times New Roman" w:cs="Times New Roman"/>
                <w:lang w:val="en-US"/>
              </w:rPr>
              <w:t>caritas</w:t>
            </w:r>
            <w:r w:rsidRPr="00852D8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52D82">
              <w:rPr>
                <w:rFonts w:ascii="Times New Roman" w:hAnsi="Times New Roman" w:cs="Times New Roman"/>
                <w:lang w:val="en-US"/>
              </w:rPr>
              <w:t>cupiditas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Деструкція егоїстичного концепту любові. Чинник гріховності в контексті переродження людини: від Адама до Ісуса Христа. Концепт любові у Августина в інтерпретації Ганни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Арендт</w:t>
            </w:r>
            <w:proofErr w:type="spellEnd"/>
            <w:r w:rsidRPr="00852D82">
              <w:rPr>
                <w:rFonts w:ascii="Times New Roman" w:hAnsi="Times New Roman" w:cs="Times New Roman"/>
              </w:rPr>
              <w:t>. Антропологія Томи Аквінського. Людина як с</w:t>
            </w:r>
            <w:proofErr w:type="spellStart"/>
            <w:r w:rsidRPr="00852D82">
              <w:rPr>
                <w:rFonts w:ascii="Times New Roman" w:hAnsi="Times New Roman" w:cs="Times New Roman"/>
                <w:lang w:val="en-US"/>
              </w:rPr>
              <w:t>ompositum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душі і тіла. Полеміка з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аверроїстами</w:t>
            </w:r>
            <w:proofErr w:type="spellEnd"/>
            <w:r w:rsidRPr="00852D82">
              <w:rPr>
                <w:rFonts w:ascii="Times New Roman" w:hAnsi="Times New Roman" w:cs="Times New Roman"/>
              </w:rPr>
              <w:t>.</w:t>
            </w:r>
          </w:p>
          <w:p w:rsidR="00C92DF3" w:rsidRPr="00852D82" w:rsidRDefault="00C92DF3" w:rsidP="00C92DF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56488" w:rsidRPr="00852D82" w:rsidRDefault="00C56488" w:rsidP="0010352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C56488" w:rsidRPr="005C5906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</w:t>
            </w:r>
            <w:r w:rsidR="0067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8C11B4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23</w:t>
            </w:r>
            <w:r w:rsidR="00D37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березня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B41552" w:rsidRPr="00852D82" w:rsidRDefault="00C56488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7.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r w:rsidR="00B41552" w:rsidRPr="00852D82">
              <w:rPr>
                <w:rFonts w:ascii="Times New Roman" w:hAnsi="Times New Roman" w:cs="Times New Roman"/>
                <w:b/>
                <w:i/>
              </w:rPr>
              <w:t>Антропологічні погляди Б. Паскаля</w:t>
            </w:r>
          </w:p>
          <w:p w:rsidR="00C56488" w:rsidRPr="00852D82" w:rsidRDefault="00B41552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2D82">
              <w:rPr>
                <w:rFonts w:ascii="Times New Roman" w:hAnsi="Times New Roman" w:cs="Times New Roman"/>
              </w:rPr>
              <w:t xml:space="preserve">Антропологічні погляди М. Монтеня. Скептицизм пізнього Ренесансу і його специфіка. Осмислення людини як істоти «із плоті і крові». Вплив Монтеня на Паскаля. Антропологічні відкриття Паскаля. Самотність людини у космосі. Велич і мізерність людини. Онтологічна і морально-етична дуальність людського  існування. </w:t>
            </w:r>
            <w:proofErr w:type="spellStart"/>
            <w:r w:rsidRPr="00852D82">
              <w:rPr>
                <w:rFonts w:ascii="Times New Roman" w:hAnsi="Times New Roman" w:cs="Times New Roman"/>
              </w:rPr>
              <w:lastRenderedPageBreak/>
              <w:t>Танатологічна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проблематика. Паскаль як предтеча екзистенціалізму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D376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5 квітня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B41552" w:rsidRPr="00852D82" w:rsidRDefault="00641717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8</w:t>
            </w:r>
            <w:r w:rsidR="00B41552" w:rsidRPr="00852D82">
              <w:rPr>
                <w:rFonts w:ascii="Times New Roman" w:hAnsi="Times New Roman" w:cs="Times New Roman"/>
                <w:b/>
                <w:i/>
              </w:rPr>
              <w:t>. Антропологічні погляди романтиків</w:t>
            </w:r>
          </w:p>
          <w:p w:rsidR="00B41552" w:rsidRPr="00852D82" w:rsidRDefault="00B41552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</w:rPr>
              <w:t xml:space="preserve">Погляди на людину крізь призму антагонізму між романтизмом та Просвітництвом. Нове прочитання Шекспіра, Сервантеса, Кальдерона. Багатогранність і суперечлива природа людини. Європа і християнський світ. Спроби реабілітації християнських цінностей у романтизмі. 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Новаліс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, Шатобріан,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852D82">
              <w:rPr>
                <w:rFonts w:ascii="Times New Roman" w:hAnsi="Times New Roman" w:cs="Times New Roman"/>
              </w:rPr>
              <w:t>.</w:t>
            </w:r>
            <w:r w:rsidRPr="00852D82">
              <w:rPr>
                <w:rFonts w:ascii="Times New Roman" w:hAnsi="Times New Roman" w:cs="Times New Roman"/>
                <w:i/>
              </w:rPr>
              <w:t xml:space="preserve"> </w:t>
            </w:r>
            <w:r w:rsidRPr="00852D82">
              <w:rPr>
                <w:rFonts w:ascii="Times New Roman" w:hAnsi="Times New Roman" w:cs="Times New Roman"/>
              </w:rPr>
              <w:t xml:space="preserve">Філософія романтизму і «весна народів». </w:t>
            </w:r>
          </w:p>
          <w:p w:rsidR="00C56488" w:rsidRPr="00852D82" w:rsidRDefault="00C56488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56488" w:rsidRPr="00143754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56488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56488" w:rsidRPr="002E733D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D76269" w:rsidRDefault="008C11B4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6</w:t>
            </w:r>
            <w:r w:rsidR="00D37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квітня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B41552" w:rsidRPr="00852D82" w:rsidRDefault="002E733D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9.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r w:rsidR="002E115E">
              <w:rPr>
                <w:rFonts w:ascii="Times New Roman" w:hAnsi="Times New Roman" w:cs="Times New Roman"/>
                <w:b/>
                <w:i/>
              </w:rPr>
              <w:t>Антропологічні засади філософії</w:t>
            </w:r>
            <w:r w:rsidR="00B41552" w:rsidRPr="00852D82">
              <w:rPr>
                <w:rFonts w:ascii="Times New Roman" w:hAnsi="Times New Roman" w:cs="Times New Roman"/>
                <w:b/>
                <w:i/>
              </w:rPr>
              <w:t xml:space="preserve"> Ім. Канта.</w:t>
            </w:r>
          </w:p>
          <w:p w:rsidR="00B41552" w:rsidRPr="00852D82" w:rsidRDefault="00B41552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>Людське повноліття як здатність жити своїм власним розумом. «Що таке людина?» – заключне з чотирьох фундаментальних питань філософії.  Інструментальне і комунікативне ставлення до Іншого. Ідеї Канта в переосмисленні критичною теорією Франкфуртської школи.</w:t>
            </w:r>
          </w:p>
          <w:p w:rsidR="002E733D" w:rsidRPr="00852D82" w:rsidRDefault="002E733D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D76269" w:rsidRDefault="00D37685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19 квітня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B41552" w:rsidRPr="00852D82" w:rsidRDefault="000B690E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10.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r w:rsidR="00C07E8B">
              <w:rPr>
                <w:rFonts w:ascii="Times New Roman" w:hAnsi="Times New Roman" w:cs="Times New Roman"/>
                <w:b/>
                <w:i/>
              </w:rPr>
              <w:t>Від людини до надлюдини:</w:t>
            </w:r>
            <w:r w:rsidR="00B41552" w:rsidRPr="00852D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41552" w:rsidRPr="00852D82">
              <w:rPr>
                <w:rFonts w:ascii="Times New Roman" w:hAnsi="Times New Roman" w:cs="Times New Roman"/>
                <w:b/>
                <w:i/>
              </w:rPr>
              <w:t>Ф.Ніцше</w:t>
            </w:r>
            <w:proofErr w:type="spellEnd"/>
          </w:p>
          <w:p w:rsidR="00B41552" w:rsidRPr="00852D82" w:rsidRDefault="00B41552" w:rsidP="00B4155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Трансформація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Шопенгауерових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ідей Фрідріхом Ніцше: від «волі до життя» до «волі до влади». </w:t>
            </w:r>
            <w:r w:rsidRPr="00852D82">
              <w:rPr>
                <w:rFonts w:ascii="Times New Roman" w:hAnsi="Times New Roman" w:cs="Times New Roman"/>
              </w:rPr>
              <w:lastRenderedPageBreak/>
              <w:t>Основні ідеї Ніцше. «Так казав Заратустра». Концепт нігілізму. Імморалізм Ніцше й радикальна критика християнства. «</w:t>
            </w:r>
            <w:proofErr w:type="spellStart"/>
            <w:r w:rsidRPr="00852D82">
              <w:rPr>
                <w:rFonts w:ascii="Times New Roman" w:hAnsi="Times New Roman" w:cs="Times New Roman"/>
              </w:rPr>
              <w:t>Антихристиянин</w:t>
            </w:r>
            <w:proofErr w:type="spellEnd"/>
            <w:r w:rsidRPr="00852D82">
              <w:rPr>
                <w:rFonts w:ascii="Times New Roman" w:hAnsi="Times New Roman" w:cs="Times New Roman"/>
              </w:rPr>
              <w:t>» Вичерпання проекту людини. Людина як линва між твариною та надлюдиною. Три перетворення людського духу. Етика «любові до дальнього».</w:t>
            </w:r>
          </w:p>
          <w:p w:rsidR="002E733D" w:rsidRPr="00852D82" w:rsidRDefault="002E733D" w:rsidP="00103520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Семінарське заняття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0B690E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B690E" w:rsidRPr="00D76269" w:rsidRDefault="008C11B4" w:rsidP="00D3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20</w:t>
            </w:r>
            <w:r w:rsidR="00D37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квітня</w:t>
            </w:r>
          </w:p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B41552" w:rsidRPr="00852D82" w:rsidRDefault="000B690E" w:rsidP="00B41552">
            <w:pPr>
              <w:pStyle w:val="af2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11.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52" w:rsidRPr="00852D82">
              <w:rPr>
                <w:rFonts w:ascii="Times New Roman" w:hAnsi="Times New Roman" w:cs="Times New Roman"/>
                <w:b/>
                <w:i/>
              </w:rPr>
              <w:t>Екзистенційне</w:t>
            </w:r>
            <w:proofErr w:type="spellEnd"/>
            <w:r w:rsidR="00B41552" w:rsidRPr="00852D82">
              <w:rPr>
                <w:rFonts w:ascii="Times New Roman" w:hAnsi="Times New Roman" w:cs="Times New Roman"/>
                <w:b/>
                <w:i/>
              </w:rPr>
              <w:t xml:space="preserve"> тлумачення людини у філософії </w:t>
            </w:r>
            <w:proofErr w:type="spellStart"/>
            <w:r w:rsidR="00B41552" w:rsidRPr="00852D82">
              <w:rPr>
                <w:rFonts w:ascii="Times New Roman" w:hAnsi="Times New Roman" w:cs="Times New Roman"/>
                <w:b/>
                <w:i/>
              </w:rPr>
              <w:t>С.К’єркегора</w:t>
            </w:r>
            <w:proofErr w:type="spellEnd"/>
            <w:r w:rsidR="00B41552" w:rsidRPr="00852D82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B41552" w:rsidRPr="00852D82" w:rsidRDefault="00B41552" w:rsidP="00B4155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Загальна ідентифікація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екзистенційної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філософії. Поняттєва специфіка. Міждисциплінарний вимір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екзистенційних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ідей.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Екзистенційність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екзистенціальність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Основні критерії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екзистенційного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мислення.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К’єркеґор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: діалектика непрямого повідомлення і стадіальна концепція. Естетична, етична та релігійна стадії людського існування, їхні основні репрезентанти. Телеологічне усування етичного на релігійній стадії. Поняття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конфініумів</w:t>
            </w:r>
            <w:proofErr w:type="spellEnd"/>
            <w:r w:rsidRPr="00852D82">
              <w:rPr>
                <w:rFonts w:ascii="Times New Roman" w:hAnsi="Times New Roman" w:cs="Times New Roman"/>
              </w:rPr>
              <w:t>. Поняття провини, страху і відчаю.</w:t>
            </w:r>
          </w:p>
          <w:p w:rsidR="00B41552" w:rsidRPr="00852D82" w:rsidRDefault="00B41552" w:rsidP="00B4155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0B690E" w:rsidRPr="00852D82" w:rsidRDefault="000B690E" w:rsidP="00CC641F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B690E" w:rsidRPr="006F3DE3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B690E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157992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</w:t>
            </w:r>
            <w:r w:rsidR="0067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0B690E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00949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4E3574" w:rsidRDefault="00F1206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3 травня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73892" w:rsidRPr="00852D82" w:rsidRDefault="00300949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12.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3892" w:rsidRPr="00852D82">
              <w:rPr>
                <w:rFonts w:ascii="Times New Roman" w:hAnsi="Times New Roman" w:cs="Times New Roman"/>
                <w:b/>
                <w:i/>
              </w:rPr>
              <w:t>Екзистенційне</w:t>
            </w:r>
            <w:proofErr w:type="spellEnd"/>
            <w:r w:rsidR="00E73892" w:rsidRPr="00852D82">
              <w:rPr>
                <w:rFonts w:ascii="Times New Roman" w:hAnsi="Times New Roman" w:cs="Times New Roman"/>
                <w:b/>
                <w:i/>
              </w:rPr>
              <w:t xml:space="preserve"> мислення ХХ сторіччя.</w:t>
            </w:r>
            <w:r w:rsidR="00E73892" w:rsidRPr="00852D8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73892" w:rsidRPr="00852D82" w:rsidRDefault="00E73892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Історичні й соціальні передумови постання екзистенціалізму як течії. Релігійний екзистенціалізм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Ясперса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Предметне буття, екзистенція та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трансценденція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Комунікація. «Межові ситуації» як передумова виявлення екзистенції. Екзистенціальна філософія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М.Гайдеґґера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Екзистенціали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як феномени людського буття. Історичний контекст людського існування.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Темпорально-танатологічний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дискурс. Феномен атеїстичного екзистенціалізму Сартра. Філософія моралі в конкретній життєвій ситуації. Явище вибору. Конфліктність двох свобод. </w:t>
            </w:r>
          </w:p>
          <w:p w:rsidR="00300949" w:rsidRPr="00852D82" w:rsidRDefault="00300949" w:rsidP="00B4155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C641F" w:rsidRPr="005C5906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157992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</w:t>
            </w:r>
            <w:r w:rsidR="0067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00949" w:rsidRPr="009D72BB" w:rsidTr="00674325">
        <w:trPr>
          <w:trHeight w:val="2136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4E3574" w:rsidRDefault="008C11B4" w:rsidP="00F1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4</w:t>
            </w:r>
            <w:r w:rsidR="00F120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травня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73892" w:rsidRPr="00852D82" w:rsidRDefault="00300949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13.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r w:rsidR="00E73892" w:rsidRPr="00852D82">
              <w:rPr>
                <w:rFonts w:ascii="Times New Roman" w:hAnsi="Times New Roman" w:cs="Times New Roman"/>
                <w:b/>
                <w:i/>
              </w:rPr>
              <w:t>Вчення про людину і концепція гуманізму у філософії неотомізму</w:t>
            </w:r>
          </w:p>
          <w:p w:rsidR="00E73892" w:rsidRPr="00852D82" w:rsidRDefault="00E73892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Концепція інтегрального гуманізму Ж.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Марітена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Критика двох моделей гуманізму з точки зору християнського мислення.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Теоцентричний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гуманізм як противага до гуманізму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антропоцентричного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Критика радянської та ліберальної концепцій гуманізму. Релігійне </w:t>
            </w:r>
            <w:r w:rsidRPr="00852D82">
              <w:rPr>
                <w:rFonts w:ascii="Times New Roman" w:hAnsi="Times New Roman" w:cs="Times New Roman"/>
              </w:rPr>
              <w:lastRenderedPageBreak/>
              <w:t xml:space="preserve">мислення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Е.Жільсона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Феномен </w:t>
            </w:r>
            <w:r w:rsidRPr="00852D82">
              <w:rPr>
                <w:rFonts w:ascii="Times New Roman" w:hAnsi="Times New Roman" w:cs="Times New Roman"/>
                <w:lang w:val="en-US"/>
              </w:rPr>
              <w:t>aggiornamento</w:t>
            </w:r>
            <w:r w:rsidRPr="00852D82">
              <w:rPr>
                <w:rFonts w:ascii="Times New Roman" w:hAnsi="Times New Roman" w:cs="Times New Roman"/>
              </w:rPr>
              <w:t xml:space="preserve">. Неотомізм і сучасне католицьке мислення. Переосмислення поняття </w:t>
            </w:r>
            <w:r w:rsidRPr="00852D82">
              <w:rPr>
                <w:rFonts w:ascii="Times New Roman" w:hAnsi="Times New Roman" w:cs="Times New Roman"/>
                <w:lang w:val="en-US"/>
              </w:rPr>
              <w:t>caritas</w:t>
            </w:r>
            <w:r w:rsidRPr="00852D82">
              <w:rPr>
                <w:rFonts w:ascii="Times New Roman" w:hAnsi="Times New Roman" w:cs="Times New Roman"/>
              </w:rPr>
              <w:t xml:space="preserve"> та енцикліка Папи Бенедикта Х</w:t>
            </w:r>
            <w:r w:rsidRPr="00852D82">
              <w:rPr>
                <w:rFonts w:ascii="Times New Roman" w:hAnsi="Times New Roman" w:cs="Times New Roman"/>
                <w:lang w:val="en-US"/>
              </w:rPr>
              <w:t>V</w:t>
            </w:r>
            <w:r w:rsidRPr="00852D82">
              <w:rPr>
                <w:rFonts w:ascii="Times New Roman" w:hAnsi="Times New Roman" w:cs="Times New Roman"/>
              </w:rPr>
              <w:t>І «Бог є любов».</w:t>
            </w:r>
          </w:p>
          <w:p w:rsidR="00300949" w:rsidRPr="00852D82" w:rsidRDefault="00300949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300949" w:rsidRPr="00143754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026846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26846" w:rsidRPr="004E3574" w:rsidRDefault="00F1206F" w:rsidP="00F1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17 травня</w:t>
            </w:r>
          </w:p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73892" w:rsidRPr="00852D82" w:rsidRDefault="00026846" w:rsidP="00E73892">
            <w:pPr>
              <w:pStyle w:val="af2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</w:t>
            </w:r>
            <w:r w:rsidR="0018039B" w:rsidRPr="00852D82">
              <w:rPr>
                <w:rFonts w:ascii="Times New Roman" w:hAnsi="Times New Roman" w:cs="Times New Roman"/>
                <w:b/>
                <w:i/>
              </w:rPr>
              <w:t>4</w:t>
            </w:r>
            <w:r w:rsidRPr="00852D82">
              <w:rPr>
                <w:rFonts w:ascii="Times New Roman" w:hAnsi="Times New Roman" w:cs="Times New Roman"/>
                <w:b/>
                <w:i/>
              </w:rPr>
              <w:t>.</w:t>
            </w:r>
            <w:r w:rsidRPr="00852D82">
              <w:rPr>
                <w:rFonts w:ascii="Times New Roman" w:hAnsi="Times New Roman" w:cs="Times New Roman"/>
              </w:rPr>
              <w:t xml:space="preserve"> </w:t>
            </w:r>
            <w:r w:rsidR="00E73892" w:rsidRPr="00852D82">
              <w:rPr>
                <w:rFonts w:ascii="Times New Roman" w:hAnsi="Times New Roman" w:cs="Times New Roman"/>
                <w:b/>
                <w:i/>
              </w:rPr>
              <w:t>Антропологія в межах феноменологічного мислення.</w:t>
            </w:r>
            <w:r w:rsidR="00E73892" w:rsidRPr="00852D8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73892" w:rsidRPr="00852D82" w:rsidRDefault="00E73892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</w:rPr>
              <w:t xml:space="preserve">Філософія Макса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Шелера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Становище людини в космосі.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Інтенціональність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свідомості.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Епохе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Феноменологічна редукція. Життєвий світ і наука. Від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Е.Гуссерля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до Ж.-Л.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Марйона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Внесок у феноменологію М. Гайдеґґера.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Герменевтична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феноменологія як корекція феноменології трансцендентальної. Феноменологія тілесності М. Мерло-Понті. Етика Е.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Левінаса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як альтернатива до фундаментальної онтології Гайдеґґера. Філософія обличчя Іншого. Феноменологія в сучасних умовах. Феноменологія дару Ж.-Л.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Марйона</w:t>
            </w:r>
            <w:proofErr w:type="spellEnd"/>
            <w:r w:rsidRPr="00852D82">
              <w:rPr>
                <w:rFonts w:ascii="Times New Roman" w:hAnsi="Times New Roman" w:cs="Times New Roman"/>
              </w:rPr>
              <w:t>.</w:t>
            </w:r>
          </w:p>
          <w:p w:rsidR="00026846" w:rsidRPr="00852D82" w:rsidRDefault="00026846" w:rsidP="00E73892">
            <w:pPr>
              <w:pStyle w:val="af2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026846" w:rsidRPr="00CC641F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1702" w:type="dxa"/>
            <w:shd w:val="clear" w:color="auto" w:fill="auto"/>
          </w:tcPr>
          <w:p w:rsidR="005C5906" w:rsidRPr="00CC641F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r w:rsidR="00CC6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5C5906" w:rsidRPr="00CC641F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026846" w:rsidRPr="00143754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6846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4E3574" w:rsidRDefault="008C11B4" w:rsidP="00F1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18</w:t>
            </w:r>
            <w:r w:rsidR="00F120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травня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73892" w:rsidRPr="00852D82" w:rsidRDefault="0018039B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15.</w:t>
            </w:r>
            <w:r w:rsidR="00E73892" w:rsidRPr="00852D82">
              <w:rPr>
                <w:rFonts w:ascii="Times New Roman" w:hAnsi="Times New Roman" w:cs="Times New Roman"/>
                <w:i/>
              </w:rPr>
              <w:t xml:space="preserve"> </w:t>
            </w:r>
            <w:r w:rsidR="00E73892" w:rsidRPr="00852D82">
              <w:rPr>
                <w:rFonts w:ascii="Times New Roman" w:hAnsi="Times New Roman" w:cs="Times New Roman"/>
                <w:b/>
                <w:i/>
              </w:rPr>
              <w:t>Антропологічні ідеї у світлі розвитку американського прагматизму.</w:t>
            </w:r>
          </w:p>
          <w:p w:rsidR="00E73892" w:rsidRPr="00852D82" w:rsidRDefault="00E73892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 xml:space="preserve">Поняття ситуації. Взаємодія </w:t>
            </w:r>
            <w:r w:rsidRPr="00852D82">
              <w:rPr>
                <w:rFonts w:ascii="Times New Roman" w:hAnsi="Times New Roman" w:cs="Times New Roman"/>
              </w:rPr>
              <w:lastRenderedPageBreak/>
              <w:t xml:space="preserve">організму і середовища.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Прагматистська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теорія істини як альтернатива до кореспондентської моделі. Принцип практичних наслідків Ч.С. Пірса. Філософія і психологія на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прагматистських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засадах: В. Джеймс. Розвиток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прагматистських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ідей у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Дж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Дюї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: інструменталізм.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Неопрагматизм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Рорті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Спроба синтезу «раннього» Гайдеґґера та «пізнього»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Вітгенштайна</w:t>
            </w:r>
            <w:proofErr w:type="spellEnd"/>
            <w:r w:rsidRPr="00852D82">
              <w:rPr>
                <w:rFonts w:ascii="Times New Roman" w:hAnsi="Times New Roman" w:cs="Times New Roman"/>
              </w:rPr>
              <w:t>.</w:t>
            </w:r>
          </w:p>
          <w:p w:rsidR="00E73892" w:rsidRPr="00852D82" w:rsidRDefault="00E73892" w:rsidP="00E73892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17CE9" w:rsidRPr="00852D82" w:rsidRDefault="00517CE9" w:rsidP="00517CE9">
            <w:pPr>
              <w:pStyle w:val="af2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52D82">
              <w:rPr>
                <w:rFonts w:ascii="Times New Roman" w:hAnsi="Times New Roman" w:cs="Times New Roman"/>
              </w:rPr>
              <w:t>.</w:t>
            </w:r>
          </w:p>
          <w:p w:rsidR="0018039B" w:rsidRPr="00852D82" w:rsidRDefault="0018039B" w:rsidP="00CC641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18039B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C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4E3574" w:rsidRDefault="00F1206F" w:rsidP="00F1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31 травня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73892" w:rsidRPr="00852D82" w:rsidRDefault="0018039B" w:rsidP="00E7389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52D82">
              <w:rPr>
                <w:rFonts w:ascii="Times New Roman" w:hAnsi="Times New Roman" w:cs="Times New Roman"/>
                <w:b/>
                <w:i/>
              </w:rPr>
              <w:t>Тема 16.</w:t>
            </w:r>
            <w:r w:rsidR="00E73892" w:rsidRPr="00852D82">
              <w:rPr>
                <w:rFonts w:ascii="Times New Roman" w:hAnsi="Times New Roman" w:cs="Times New Roman"/>
                <w:i/>
              </w:rPr>
              <w:t xml:space="preserve"> </w:t>
            </w:r>
            <w:r w:rsidR="00E73892" w:rsidRPr="00852D82">
              <w:rPr>
                <w:rFonts w:ascii="Times New Roman" w:hAnsi="Times New Roman" w:cs="Times New Roman"/>
                <w:b/>
                <w:i/>
              </w:rPr>
              <w:t xml:space="preserve">Філософія постмодернізму у контексті проблематики </w:t>
            </w:r>
            <w:proofErr w:type="spellStart"/>
            <w:r w:rsidR="00E73892" w:rsidRPr="00852D82">
              <w:rPr>
                <w:rFonts w:ascii="Times New Roman" w:hAnsi="Times New Roman" w:cs="Times New Roman"/>
                <w:b/>
                <w:i/>
              </w:rPr>
              <w:t>постлюдини</w:t>
            </w:r>
            <w:proofErr w:type="spellEnd"/>
            <w:r w:rsidR="00E73892" w:rsidRPr="00852D82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  <w:p w:rsidR="0018039B" w:rsidRPr="00852D82" w:rsidRDefault="00E73892" w:rsidP="00E7389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52D82">
              <w:rPr>
                <w:rFonts w:ascii="Times New Roman" w:hAnsi="Times New Roman" w:cs="Times New Roman"/>
              </w:rPr>
              <w:t xml:space="preserve">Ніцше і постмодернізм.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Іманентистська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перспектива сприйняття людини. Основні критерії постмодернізму. Критика принципового, апологія випадкового. 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Ж.Дельоз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і поняття </w:t>
            </w:r>
            <w:proofErr w:type="spellStart"/>
            <w:r w:rsidRPr="00852D82">
              <w:rPr>
                <w:rFonts w:ascii="Times New Roman" w:hAnsi="Times New Roman" w:cs="Times New Roman"/>
              </w:rPr>
              <w:t>різоми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 Прикладна етика. Осмислення явищ клонування,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евтаназії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тощо.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Колажність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 культури. Когнітивні науки та вагомість </w:t>
            </w:r>
            <w:proofErr w:type="spellStart"/>
            <w:r w:rsidRPr="00852D82">
              <w:rPr>
                <w:rFonts w:ascii="Times New Roman" w:hAnsi="Times New Roman" w:cs="Times New Roman"/>
              </w:rPr>
              <w:t>нейронаук</w:t>
            </w:r>
            <w:proofErr w:type="spellEnd"/>
            <w:r w:rsidRPr="00852D82">
              <w:rPr>
                <w:rFonts w:ascii="Times New Roman" w:hAnsi="Times New Roman" w:cs="Times New Roman"/>
              </w:rPr>
              <w:t xml:space="preserve">. Інформаційна та біотехнологічна революції як визначальні для сучасного стану світу. Кіберпростір людини.                  </w:t>
            </w:r>
            <w:r w:rsidR="00517CE9" w:rsidRPr="00852D82"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816" w:type="dxa"/>
            <w:shd w:val="clear" w:color="auto" w:fill="auto"/>
          </w:tcPr>
          <w:p w:rsidR="0018039B" w:rsidRPr="00143754" w:rsidRDefault="00CC641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D76269" w:rsidRPr="00143754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18039B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665DBF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9D7179" w:rsidRPr="00665DBF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D2917"/>
    <w:multiLevelType w:val="multilevel"/>
    <w:tmpl w:val="39C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205AE"/>
    <w:multiLevelType w:val="hybridMultilevel"/>
    <w:tmpl w:val="AE52206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DF5C37"/>
    <w:multiLevelType w:val="multilevel"/>
    <w:tmpl w:val="05F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A9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11CC"/>
    <w:multiLevelType w:val="hybridMultilevel"/>
    <w:tmpl w:val="436853BC"/>
    <w:lvl w:ilvl="0" w:tplc="4CA6D7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1"/>
    <w:lvlOverride w:ilvl="0">
      <w:startOverride w:val="1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7E7B"/>
    <w:rsid w:val="00026846"/>
    <w:rsid w:val="000602C5"/>
    <w:rsid w:val="000B291C"/>
    <w:rsid w:val="000B690E"/>
    <w:rsid w:val="000D3AC6"/>
    <w:rsid w:val="000F72A8"/>
    <w:rsid w:val="00103520"/>
    <w:rsid w:val="00143754"/>
    <w:rsid w:val="00157992"/>
    <w:rsid w:val="00167534"/>
    <w:rsid w:val="0018039B"/>
    <w:rsid w:val="001E2CA7"/>
    <w:rsid w:val="001E3FA7"/>
    <w:rsid w:val="002114B4"/>
    <w:rsid w:val="00242BD2"/>
    <w:rsid w:val="002675AE"/>
    <w:rsid w:val="00277780"/>
    <w:rsid w:val="002843AE"/>
    <w:rsid w:val="002A6A61"/>
    <w:rsid w:val="002E115E"/>
    <w:rsid w:val="002E733D"/>
    <w:rsid w:val="00300949"/>
    <w:rsid w:val="003118E1"/>
    <w:rsid w:val="003A3923"/>
    <w:rsid w:val="003F1E6C"/>
    <w:rsid w:val="00456EC4"/>
    <w:rsid w:val="00487B45"/>
    <w:rsid w:val="004A53EA"/>
    <w:rsid w:val="004E3574"/>
    <w:rsid w:val="004E6B2C"/>
    <w:rsid w:val="00504894"/>
    <w:rsid w:val="00517CE9"/>
    <w:rsid w:val="00544989"/>
    <w:rsid w:val="00547858"/>
    <w:rsid w:val="00552FB1"/>
    <w:rsid w:val="005A758A"/>
    <w:rsid w:val="005B76D5"/>
    <w:rsid w:val="005C5906"/>
    <w:rsid w:val="00600217"/>
    <w:rsid w:val="00622CCF"/>
    <w:rsid w:val="00641717"/>
    <w:rsid w:val="00665DBF"/>
    <w:rsid w:val="00674325"/>
    <w:rsid w:val="00691EAA"/>
    <w:rsid w:val="006952C2"/>
    <w:rsid w:val="006F3DE3"/>
    <w:rsid w:val="006F5071"/>
    <w:rsid w:val="007208C0"/>
    <w:rsid w:val="00722225"/>
    <w:rsid w:val="00796A45"/>
    <w:rsid w:val="007B443A"/>
    <w:rsid w:val="00816E7C"/>
    <w:rsid w:val="00821031"/>
    <w:rsid w:val="00852D82"/>
    <w:rsid w:val="00856F10"/>
    <w:rsid w:val="00863584"/>
    <w:rsid w:val="00896324"/>
    <w:rsid w:val="008C11B4"/>
    <w:rsid w:val="008D318F"/>
    <w:rsid w:val="00923643"/>
    <w:rsid w:val="00972710"/>
    <w:rsid w:val="00977523"/>
    <w:rsid w:val="0098112D"/>
    <w:rsid w:val="009D246E"/>
    <w:rsid w:val="009D3847"/>
    <w:rsid w:val="009D7179"/>
    <w:rsid w:val="009E2A4B"/>
    <w:rsid w:val="00A6490A"/>
    <w:rsid w:val="00A72678"/>
    <w:rsid w:val="00AB0485"/>
    <w:rsid w:val="00AE0404"/>
    <w:rsid w:val="00AF6B65"/>
    <w:rsid w:val="00B41552"/>
    <w:rsid w:val="00B622DD"/>
    <w:rsid w:val="00C0209B"/>
    <w:rsid w:val="00C07E8B"/>
    <w:rsid w:val="00C2253C"/>
    <w:rsid w:val="00C56488"/>
    <w:rsid w:val="00C92DF3"/>
    <w:rsid w:val="00CB26AB"/>
    <w:rsid w:val="00CC641F"/>
    <w:rsid w:val="00CD7E7B"/>
    <w:rsid w:val="00CE3F0A"/>
    <w:rsid w:val="00D34B35"/>
    <w:rsid w:val="00D37685"/>
    <w:rsid w:val="00D76269"/>
    <w:rsid w:val="00D825FD"/>
    <w:rsid w:val="00DD0F53"/>
    <w:rsid w:val="00DE0B63"/>
    <w:rsid w:val="00E10FAD"/>
    <w:rsid w:val="00E144B0"/>
    <w:rsid w:val="00E16899"/>
    <w:rsid w:val="00E72AAE"/>
    <w:rsid w:val="00E73892"/>
    <w:rsid w:val="00ED5195"/>
    <w:rsid w:val="00ED555B"/>
    <w:rsid w:val="00ED749E"/>
    <w:rsid w:val="00EE05E9"/>
    <w:rsid w:val="00F1206F"/>
    <w:rsid w:val="00F70DD0"/>
    <w:rsid w:val="00FD2938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1CF3E-4F19-49E3-ABAF-D9EC95A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xydpbc629647msonormal">
    <w:name w:val="x_ydpbc629647msonormal"/>
    <w:basedOn w:val="a"/>
    <w:rsid w:val="0055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Body Text"/>
    <w:basedOn w:val="a"/>
    <w:link w:val="af1"/>
    <w:uiPriority w:val="99"/>
    <w:semiHidden/>
    <w:unhideWhenUsed/>
    <w:rsid w:val="00AF6B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F6B65"/>
  </w:style>
  <w:style w:type="paragraph" w:styleId="af2">
    <w:name w:val="footer"/>
    <w:basedOn w:val="a"/>
    <w:link w:val="af3"/>
    <w:uiPriority w:val="99"/>
    <w:unhideWhenUsed/>
    <w:rsid w:val="00AF6B65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F6B65"/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dakhni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24482</Words>
  <Characters>13955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 Дахній</cp:lastModifiedBy>
  <cp:revision>14</cp:revision>
  <dcterms:created xsi:type="dcterms:W3CDTF">2021-02-09T12:20:00Z</dcterms:created>
  <dcterms:modified xsi:type="dcterms:W3CDTF">2021-02-09T12:53:00Z</dcterms:modified>
</cp:coreProperties>
</file>