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DE" w:rsidRDefault="001C7BDE" w:rsidP="001C7BD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7BDE" w:rsidRPr="00837B00" w:rsidRDefault="001C7BDE" w:rsidP="001C7BD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7B00">
        <w:rPr>
          <w:rFonts w:ascii="Times New Roman" w:hAnsi="Times New Roman" w:cs="Times New Roman"/>
          <w:sz w:val="28"/>
          <w:szCs w:val="28"/>
          <w:lang w:val="uk-UA"/>
        </w:rPr>
        <w:t>План роботи лаб</w:t>
      </w:r>
      <w:bookmarkStart w:id="0" w:name="_GoBack"/>
      <w:bookmarkEnd w:id="0"/>
      <w:r w:rsidRPr="00837B00">
        <w:rPr>
          <w:rFonts w:ascii="Times New Roman" w:hAnsi="Times New Roman" w:cs="Times New Roman"/>
          <w:sz w:val="28"/>
          <w:szCs w:val="28"/>
          <w:lang w:val="uk-UA"/>
        </w:rPr>
        <w:t>ораторії етики та естетики філософського факультету</w:t>
      </w:r>
    </w:p>
    <w:p w:rsidR="001C7BDE" w:rsidRPr="00837B00" w:rsidRDefault="001C7BDE" w:rsidP="001C7BD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7B00">
        <w:rPr>
          <w:rFonts w:ascii="Times New Roman" w:hAnsi="Times New Roman" w:cs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1C7BDE" w:rsidRPr="00837B00" w:rsidRDefault="001C7BDE" w:rsidP="001C7BD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837B00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37B00">
        <w:rPr>
          <w:rFonts w:ascii="Times New Roman" w:hAnsi="Times New Roman" w:cs="Times New Roman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37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7B0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37B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7BDE" w:rsidRDefault="001C7BDE" w:rsidP="001C7BD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7BDE" w:rsidRPr="00837B00" w:rsidRDefault="001C7BDE" w:rsidP="001C7BD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577"/>
        <w:gridCol w:w="2174"/>
      </w:tblGrid>
      <w:tr w:rsidR="001C7BDE" w:rsidRPr="00837B00" w:rsidTr="00BD5DD8">
        <w:tc>
          <w:tcPr>
            <w:tcW w:w="594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081" w:type="dxa"/>
          </w:tcPr>
          <w:p w:rsidR="001C7BDE" w:rsidRPr="00837B00" w:rsidRDefault="001C7BDE" w:rsidP="00BD5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2243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</w:tr>
      <w:tr w:rsidR="001C7BDE" w:rsidRPr="00837B00" w:rsidTr="00BD5DD8">
        <w:tc>
          <w:tcPr>
            <w:tcW w:w="594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81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Підбір, сприяння у підготовці та друкування навчально-методичних матеріалів, навчальних посібників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філософського факультету</w:t>
            </w:r>
          </w:p>
        </w:tc>
        <w:tc>
          <w:tcPr>
            <w:tcW w:w="2243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</w:p>
        </w:tc>
      </w:tr>
      <w:tr w:rsidR="001C7BDE" w:rsidRPr="00837B00" w:rsidTr="00BD5DD8">
        <w:tc>
          <w:tcPr>
            <w:tcW w:w="594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81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бібліографічної тематичної бази (“етика та естетика”, “релігієзнавство”, “історія української культури”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5D3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християнська етика</w:t>
            </w:r>
            <w:r w:rsidRPr="005D3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5D3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політика і релігія</w:t>
            </w:r>
            <w:r w:rsidRPr="005D3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та тематичних </w:t>
            </w:r>
            <w:proofErr w:type="spellStart"/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фільмотек</w:t>
            </w:r>
            <w:proofErr w:type="spellEnd"/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43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C7BDE" w:rsidRPr="00837B00" w:rsidTr="00BD5DD8">
        <w:tc>
          <w:tcPr>
            <w:tcW w:w="594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81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та видання матеріалів студентських наукових досліджень філософського факультету («</w:t>
            </w:r>
            <w:proofErr w:type="spellStart"/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Гілея</w:t>
            </w:r>
            <w:proofErr w:type="spellEnd"/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2243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C7BDE" w:rsidRPr="00837B00" w:rsidTr="00BD5DD8">
        <w:tc>
          <w:tcPr>
            <w:tcW w:w="594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081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Координація роботи студентських товариств та гуртків, організація видання наукових тематичних вісників, матеріалів конференцій та круглих столів</w:t>
            </w:r>
          </w:p>
        </w:tc>
        <w:tc>
          <w:tcPr>
            <w:tcW w:w="2243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C7BDE" w:rsidRPr="00837B00" w:rsidTr="00BD5DD8">
        <w:tc>
          <w:tcPr>
            <w:tcW w:w="594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081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в організації та проведенні святкування ювілею 150-ліття від дня народження митрополита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Шептицького</w:t>
            </w:r>
          </w:p>
        </w:tc>
        <w:tc>
          <w:tcPr>
            <w:tcW w:w="2243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1C7BDE" w:rsidRPr="001A4396" w:rsidTr="00BD5DD8">
        <w:tc>
          <w:tcPr>
            <w:tcW w:w="594" w:type="dxa"/>
          </w:tcPr>
          <w:p w:rsidR="001C7BDE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081" w:type="dxa"/>
          </w:tcPr>
          <w:p w:rsidR="001C7BDE" w:rsidRPr="00CA3A34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Макетування та друк вісників (серія «Філософські науки», серія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-політологічні студії»), колективних монографій («Наука і цінності людського буття», «Становлення нової соціокультурної дійсності в Україні»), матеріали до 200-ліття від дня народження Тараса Шевченка «Апостол правди і науки»</w:t>
            </w:r>
          </w:p>
        </w:tc>
        <w:tc>
          <w:tcPr>
            <w:tcW w:w="2243" w:type="dxa"/>
          </w:tcPr>
          <w:p w:rsidR="001C7BDE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2014-2015</w:t>
            </w:r>
          </w:p>
        </w:tc>
      </w:tr>
      <w:tr w:rsidR="001C7BDE" w:rsidRPr="00837B00" w:rsidTr="00BD5DD8">
        <w:tc>
          <w:tcPr>
            <w:tcW w:w="594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1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Співпраця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молодіжною асоціацією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релігіє</w:t>
            </w: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знавців</w:t>
            </w:r>
            <w:proofErr w:type="spellEnd"/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(МАР), украї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нською асоціацію</w:t>
            </w: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культурологів (УАК)</w:t>
            </w:r>
          </w:p>
        </w:tc>
        <w:tc>
          <w:tcPr>
            <w:tcW w:w="2243" w:type="dxa"/>
          </w:tcPr>
          <w:p w:rsidR="001C7BDE" w:rsidRPr="00837B00" w:rsidRDefault="001C7BDE" w:rsidP="00BD5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37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1C7BDE" w:rsidRPr="00837B00" w:rsidRDefault="001C7BDE" w:rsidP="001C7B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BDE" w:rsidRPr="00837B00" w:rsidRDefault="001C7BDE" w:rsidP="001C7B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BDE" w:rsidRPr="00837B00" w:rsidRDefault="001C7BDE" w:rsidP="001C7B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BDE" w:rsidRPr="00837B00" w:rsidRDefault="001C7BDE" w:rsidP="001C7B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B00">
        <w:rPr>
          <w:rFonts w:ascii="Times New Roman" w:hAnsi="Times New Roman" w:cs="Times New Roman"/>
          <w:sz w:val="28"/>
          <w:szCs w:val="28"/>
          <w:lang w:val="uk-UA"/>
        </w:rPr>
        <w:t>завідувач лабораторії етики та естетики</w:t>
      </w:r>
    </w:p>
    <w:p w:rsidR="001C7BDE" w:rsidRDefault="001C7BDE" w:rsidP="001C7B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B00">
        <w:rPr>
          <w:rFonts w:ascii="Times New Roman" w:hAnsi="Times New Roman" w:cs="Times New Roman"/>
          <w:sz w:val="28"/>
          <w:szCs w:val="28"/>
          <w:lang w:val="uk-UA"/>
        </w:rPr>
        <w:t>філософського факультету</w:t>
      </w:r>
      <w:r w:rsidRPr="00837B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7B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7B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7B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7B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7B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7B00">
        <w:rPr>
          <w:rFonts w:ascii="Times New Roman" w:hAnsi="Times New Roman" w:cs="Times New Roman"/>
          <w:sz w:val="28"/>
          <w:szCs w:val="28"/>
          <w:lang w:val="uk-UA"/>
        </w:rPr>
        <w:tab/>
        <w:t>Бойко І.М.</w:t>
      </w:r>
    </w:p>
    <w:p w:rsidR="001C7BDE" w:rsidRDefault="001C7BDE" w:rsidP="001C7B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BDE" w:rsidRDefault="001C7BDE" w:rsidP="001C7B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BDE" w:rsidRPr="00837B00" w:rsidRDefault="001C7BDE" w:rsidP="001C7B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декана філософського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Рижак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464D14" w:rsidRDefault="00464D14" w:rsidP="001C7BDE"/>
    <w:sectPr w:rsidR="0046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FE"/>
    <w:rsid w:val="001C7BDE"/>
    <w:rsid w:val="00464D14"/>
    <w:rsid w:val="00D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5E436-4FB2-4AD8-8657-B2D136BC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C7BDE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1C7BD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C7B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Violin</dc:creator>
  <cp:keywords/>
  <dc:description/>
  <cp:lastModifiedBy>Violin</cp:lastModifiedBy>
  <cp:revision>2</cp:revision>
  <dcterms:created xsi:type="dcterms:W3CDTF">2015-03-16T05:21:00Z</dcterms:created>
  <dcterms:modified xsi:type="dcterms:W3CDTF">2015-03-16T05:22:00Z</dcterms:modified>
</cp:coreProperties>
</file>