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85" w:rsidRDefault="00CD152D" w:rsidP="00CD1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152D">
        <w:rPr>
          <w:rFonts w:ascii="Times New Roman" w:hAnsi="Times New Roman" w:cs="Times New Roman"/>
          <w:sz w:val="28"/>
          <w:szCs w:val="28"/>
        </w:rPr>
        <w:t>Анотація</w:t>
      </w:r>
    </w:p>
    <w:p w:rsidR="000963DB" w:rsidRDefault="000963DB" w:rsidP="00096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</w:t>
      </w:r>
      <w:r w:rsidRPr="00096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а тему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</w:t>
      </w:r>
      <w:r w:rsidRPr="00033E6F">
        <w:rPr>
          <w:rFonts w:ascii="Times New Roman" w:hAnsi="Times New Roman" w:cs="Times New Roman"/>
          <w:sz w:val="28"/>
          <w:szCs w:val="28"/>
        </w:rPr>
        <w:t xml:space="preserve">Філософія </w:t>
      </w:r>
      <w:r w:rsidRPr="00033E6F">
        <w:rPr>
          <w:rFonts w:ascii="Times New Roman" w:hAnsi="Times New Roman" w:cs="Times New Roman"/>
          <w:color w:val="232323"/>
          <w:sz w:val="28"/>
          <w:szCs w:val="28"/>
        </w:rPr>
        <w:t xml:space="preserve">Ганса-Ґеорґа </w:t>
      </w:r>
      <w:proofErr w:type="spellStart"/>
      <w:r w:rsidRPr="00033E6F">
        <w:rPr>
          <w:rFonts w:ascii="Times New Roman" w:hAnsi="Times New Roman" w:cs="Times New Roman"/>
          <w:color w:val="232323"/>
          <w:sz w:val="28"/>
          <w:szCs w:val="28"/>
        </w:rPr>
        <w:t>Ґадамера</w:t>
      </w:r>
      <w:proofErr w:type="spellEnd"/>
      <w:r w:rsidRPr="00033E6F">
        <w:rPr>
          <w:rFonts w:ascii="Times New Roman" w:hAnsi="Times New Roman" w:cs="Times New Roman"/>
          <w:color w:val="232323"/>
          <w:sz w:val="28"/>
          <w:szCs w:val="28"/>
        </w:rPr>
        <w:t xml:space="preserve">: досвід і мова </w:t>
      </w:r>
      <w:r w:rsidRPr="00033E6F">
        <w:rPr>
          <w:rFonts w:ascii="Times New Roman" w:hAnsi="Times New Roman" w:cs="Times New Roman"/>
          <w:sz w:val="28"/>
          <w:szCs w:val="28"/>
        </w:rPr>
        <w:t xml:space="preserve">в контексті еволюції ідей </w:t>
      </w:r>
      <w:proofErr w:type="spellStart"/>
      <w:r w:rsidRPr="00033E6F">
        <w:rPr>
          <w:rFonts w:ascii="Times New Roman" w:hAnsi="Times New Roman" w:cs="Times New Roman"/>
          <w:sz w:val="28"/>
          <w:szCs w:val="28"/>
        </w:rPr>
        <w:t>герменевтичної</w:t>
      </w:r>
      <w:proofErr w:type="spellEnd"/>
      <w:r w:rsidRPr="00033E6F">
        <w:rPr>
          <w:rFonts w:ascii="Times New Roman" w:hAnsi="Times New Roman" w:cs="Times New Roman"/>
          <w:sz w:val="28"/>
          <w:szCs w:val="28"/>
        </w:rPr>
        <w:t xml:space="preserve"> методології</w:t>
      </w:r>
    </w:p>
    <w:p w:rsidR="00CD152D" w:rsidRPr="00EC1C8B" w:rsidRDefault="00CD152D" w:rsidP="00CD1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96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студентка</w:t>
      </w:r>
      <w:r w:rsidRPr="00EC1C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ІІ курсу, групи ФФФм-21с</w:t>
      </w:r>
    </w:p>
    <w:p w:rsidR="00CD152D" w:rsidRPr="00033E6F" w:rsidRDefault="00CD152D" w:rsidP="00CD1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C1C8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спеціальності  033 Філософія        </w:t>
      </w:r>
    </w:p>
    <w:p w:rsidR="00CD152D" w:rsidRPr="00033E6F" w:rsidRDefault="00CD152D" w:rsidP="00CD1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33E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Мельник А.М.</w:t>
      </w:r>
    </w:p>
    <w:p w:rsidR="00CD152D" w:rsidRDefault="00CD152D" w:rsidP="00CD1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r w:rsidRPr="00EC1C8B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           </w:t>
      </w:r>
    </w:p>
    <w:p w:rsidR="00CD152D" w:rsidRPr="00033E6F" w:rsidRDefault="00CD152D" w:rsidP="00CD1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:rsidR="00CD152D" w:rsidRPr="000963DB" w:rsidRDefault="00CD152D" w:rsidP="00CD1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096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Керівник </w:t>
      </w:r>
    </w:p>
    <w:p w:rsidR="00CD152D" w:rsidRPr="00EC1C8B" w:rsidRDefault="00CD152D" w:rsidP="00CD15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к.ф.н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Пухта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І.С.</w:t>
      </w:r>
    </w:p>
    <w:p w:rsidR="00CD152D" w:rsidRDefault="00CD152D" w:rsidP="00CD1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152D" w:rsidRPr="00BE3722" w:rsidRDefault="00CD152D" w:rsidP="00CD15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3DD6D17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Постановка проблеми.</w:t>
      </w:r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Процеси розуміння, взаєморозуміння, тлумачення ідей та думок,</w:t>
      </w:r>
      <w:bookmarkStart w:id="0" w:name="_GoBack"/>
      <w:bookmarkEnd w:id="0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комунікація у вимірі </w:t>
      </w:r>
      <w:proofErr w:type="spellStart"/>
      <w:r w:rsidRPr="3DD6D173">
        <w:rPr>
          <w:rFonts w:ascii="Times New Roman" w:eastAsia="Times New Roman" w:hAnsi="Times New Roman" w:cs="Times New Roman"/>
          <w:sz w:val="28"/>
          <w:szCs w:val="28"/>
        </w:rPr>
        <w:t>універсуму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мови та досвіду – все це є тісно переплетеним між собою як у внутрішньому (ізольованому, приватному), так і в зовнішньому (соціальному, природному) світі, що складає буття як таке. В працях німецького мислителя Ганса-</w:t>
      </w:r>
      <w:r w:rsidRPr="3DD6D173">
        <w:rPr>
          <w:rFonts w:ascii="Times New Roman" w:hAnsi="Times New Roman" w:cs="Times New Roman"/>
          <w:color w:val="232323"/>
          <w:sz w:val="28"/>
          <w:szCs w:val="28"/>
        </w:rPr>
        <w:t>Ґ</w:t>
      </w:r>
      <w:r w:rsidRPr="3DD6D173">
        <w:rPr>
          <w:rFonts w:ascii="Times New Roman" w:eastAsia="Times New Roman" w:hAnsi="Times New Roman" w:cs="Times New Roman"/>
          <w:sz w:val="28"/>
          <w:szCs w:val="28"/>
        </w:rPr>
        <w:t>еор</w:t>
      </w:r>
      <w:r w:rsidRPr="3DD6D173">
        <w:rPr>
          <w:rFonts w:ascii="Times New Roman" w:eastAsia="Times New Roman" w:hAnsi="Times New Roman" w:cs="Times New Roman"/>
          <w:color w:val="232323"/>
          <w:sz w:val="28"/>
          <w:szCs w:val="28"/>
        </w:rPr>
        <w:t>ґ</w:t>
      </w:r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3DD6D173">
        <w:rPr>
          <w:rFonts w:ascii="Times New Roman" w:hAnsi="Times New Roman" w:cs="Times New Roman"/>
          <w:color w:val="232323"/>
          <w:sz w:val="28"/>
          <w:szCs w:val="28"/>
        </w:rPr>
        <w:t>Ґ</w:t>
      </w:r>
      <w:r w:rsidRPr="3DD6D173">
        <w:rPr>
          <w:rFonts w:ascii="Times New Roman" w:eastAsia="Times New Roman" w:hAnsi="Times New Roman" w:cs="Times New Roman"/>
          <w:sz w:val="28"/>
          <w:szCs w:val="28"/>
        </w:rPr>
        <w:t>адамера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детально розкривається шлях становлення герменевтики та особливостей її </w:t>
      </w:r>
      <w:proofErr w:type="spellStart"/>
      <w:r w:rsidRPr="3DD6D173">
        <w:rPr>
          <w:rFonts w:ascii="Times New Roman" w:eastAsia="Times New Roman" w:hAnsi="Times New Roman" w:cs="Times New Roman"/>
          <w:sz w:val="28"/>
          <w:szCs w:val="28"/>
        </w:rPr>
        <w:t>мовного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та досвідного аспектів, що є фундаментом для встановлення істинного розуміння між «Я-Ти», «Я-Буттям». Звісно, для яснішого висвітлення проблеми інтерпретації тексту, мовлення, мови зокрема, набутих знань в досвіді в контексті </w:t>
      </w:r>
      <w:proofErr w:type="spellStart"/>
      <w:r w:rsidRPr="3DD6D173">
        <w:rPr>
          <w:rFonts w:ascii="Times New Roman" w:eastAsia="Times New Roman" w:hAnsi="Times New Roman" w:cs="Times New Roman"/>
          <w:sz w:val="28"/>
          <w:szCs w:val="28"/>
        </w:rPr>
        <w:t>ґадамерівської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DD6D173">
        <w:rPr>
          <w:rFonts w:ascii="Times New Roman" w:eastAsia="Times New Roman" w:hAnsi="Times New Roman" w:cs="Times New Roman"/>
          <w:sz w:val="28"/>
          <w:szCs w:val="28"/>
        </w:rPr>
        <w:t>герменевтичної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філософії – треба розпочинати дослідження з самих витоків герменевтики, а точніше її первісної назви «мистецтва тлумачення». В першому розділі ми розглянемо виникнення мистецтва інтерпретації в Античну епоху, її формування в Середньовіччі й Відродженні, де значний внесок зробив Платон, </w:t>
      </w:r>
      <w:proofErr w:type="spellStart"/>
      <w:r w:rsidRPr="3DD6D173">
        <w:rPr>
          <w:rFonts w:ascii="Times New Roman" w:eastAsia="Times New Roman" w:hAnsi="Times New Roman" w:cs="Times New Roman"/>
          <w:sz w:val="28"/>
          <w:szCs w:val="28"/>
        </w:rPr>
        <w:t>Арістотель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DD6D173">
        <w:rPr>
          <w:rFonts w:ascii="Times New Roman" w:eastAsia="Times New Roman" w:hAnsi="Times New Roman" w:cs="Times New Roman"/>
          <w:sz w:val="28"/>
          <w:szCs w:val="28"/>
        </w:rPr>
        <w:t>александрійська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філологічна школа й </w:t>
      </w:r>
      <w:proofErr w:type="spellStart"/>
      <w:r w:rsidRPr="3DD6D173">
        <w:rPr>
          <w:rFonts w:ascii="Times New Roman" w:eastAsia="Times New Roman" w:hAnsi="Times New Roman" w:cs="Times New Roman"/>
          <w:sz w:val="28"/>
          <w:szCs w:val="28"/>
        </w:rPr>
        <w:t>антіохійська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школа, Теодор, </w:t>
      </w:r>
      <w:proofErr w:type="spellStart"/>
      <w:r w:rsidRPr="3DD6D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Оріген</w:t>
      </w:r>
      <w:proofErr w:type="spellEnd"/>
      <w:r w:rsidRPr="3DD6D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Климент та Філон,</w:t>
      </w:r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Аврелій Августин, </w:t>
      </w:r>
      <w:proofErr w:type="spellStart"/>
      <w:r w:rsidRPr="3DD6D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Флацій</w:t>
      </w:r>
      <w:proofErr w:type="spellEnd"/>
      <w:r w:rsidRPr="3DD6D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Іллірійський</w:t>
      </w:r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DD6D173">
        <w:rPr>
          <w:rFonts w:ascii="Times New Roman" w:eastAsia="Times New Roman" w:hAnsi="Times New Roman" w:cs="Times New Roman"/>
          <w:sz w:val="28"/>
          <w:szCs w:val="28"/>
        </w:rPr>
        <w:t>Міхаеліс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3DD6D173">
        <w:rPr>
          <w:rFonts w:ascii="Times New Roman" w:eastAsia="Times New Roman" w:hAnsi="Times New Roman" w:cs="Times New Roman"/>
          <w:sz w:val="28"/>
          <w:szCs w:val="28"/>
        </w:rPr>
        <w:t>Землер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та ін. Вже в другому розділі ми наблизимось до безпосередніх попередників </w:t>
      </w:r>
      <w:proofErr w:type="spellStart"/>
      <w:r w:rsidRPr="3DD6D173">
        <w:rPr>
          <w:rFonts w:ascii="Times New Roman" w:hAnsi="Times New Roman" w:cs="Times New Roman"/>
          <w:color w:val="232323"/>
          <w:sz w:val="28"/>
          <w:szCs w:val="28"/>
        </w:rPr>
        <w:t>Ґ</w:t>
      </w:r>
      <w:r w:rsidRPr="3DD6D173">
        <w:rPr>
          <w:rFonts w:ascii="Times New Roman" w:eastAsia="Times New Roman" w:hAnsi="Times New Roman" w:cs="Times New Roman"/>
          <w:sz w:val="28"/>
          <w:szCs w:val="28"/>
        </w:rPr>
        <w:t>адамера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, які вплинули на формування </w:t>
      </w:r>
      <w:proofErr w:type="spellStart"/>
      <w:r w:rsidRPr="3DD6D173">
        <w:rPr>
          <w:rFonts w:ascii="Times New Roman" w:eastAsia="Times New Roman" w:hAnsi="Times New Roman" w:cs="Times New Roman"/>
          <w:sz w:val="28"/>
          <w:szCs w:val="28"/>
        </w:rPr>
        <w:t>герменевтичної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філософської думки німецького мислителя, а саме: Ф. </w:t>
      </w:r>
      <w:proofErr w:type="spellStart"/>
      <w:r w:rsidRPr="3DD6D173">
        <w:rPr>
          <w:rFonts w:ascii="Times New Roman" w:eastAsia="Times New Roman" w:hAnsi="Times New Roman" w:cs="Times New Roman"/>
          <w:sz w:val="28"/>
          <w:szCs w:val="28"/>
        </w:rPr>
        <w:t>Шляйєрмахера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(універсальна герменевтика), В. </w:t>
      </w:r>
      <w:proofErr w:type="spellStart"/>
      <w:r w:rsidRPr="3DD6D173">
        <w:rPr>
          <w:rFonts w:ascii="Times New Roman" w:eastAsia="Times New Roman" w:hAnsi="Times New Roman" w:cs="Times New Roman"/>
          <w:sz w:val="28"/>
          <w:szCs w:val="28"/>
        </w:rPr>
        <w:t>Дільтая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(герменевтика як методологія гуманітарних наук), М. Гайдеггера (феноменологічна герменевтика). Ці мислителі займають чільне місце в остаточній «</w:t>
      </w:r>
      <w:proofErr w:type="spellStart"/>
      <w:r w:rsidRPr="3DD6D173">
        <w:rPr>
          <w:rFonts w:ascii="Times New Roman" w:eastAsia="Times New Roman" w:hAnsi="Times New Roman" w:cs="Times New Roman"/>
          <w:sz w:val="28"/>
          <w:szCs w:val="28"/>
        </w:rPr>
        <w:t>герменевтичній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картині світу» </w:t>
      </w:r>
      <w:proofErr w:type="spellStart"/>
      <w:r w:rsidRPr="3DD6D173">
        <w:rPr>
          <w:rFonts w:ascii="Times New Roman" w:hAnsi="Times New Roman" w:cs="Times New Roman"/>
          <w:color w:val="232323"/>
          <w:sz w:val="28"/>
          <w:szCs w:val="28"/>
        </w:rPr>
        <w:t>Ґ</w:t>
      </w:r>
      <w:r w:rsidRPr="3DD6D173">
        <w:rPr>
          <w:rFonts w:ascii="Times New Roman" w:eastAsia="Times New Roman" w:hAnsi="Times New Roman" w:cs="Times New Roman"/>
          <w:sz w:val="28"/>
          <w:szCs w:val="28"/>
        </w:rPr>
        <w:t>адамера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, де ним наново здійснюється огляд їх ідей щодо мистецтва інтерпретації, проблем розуміння та комунікації, мови, буття та досвіду – </w:t>
      </w:r>
      <w:r w:rsidRPr="3DD6D1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сильних сторін та слабких аспектів їхніх концепцій, які спонукали до вдосконалення й покращення. Зокрема, це прослідковується в </w:t>
      </w:r>
      <w:proofErr w:type="spellStart"/>
      <w:r w:rsidRPr="3DD6D173">
        <w:rPr>
          <w:rFonts w:ascii="Times New Roman" w:eastAsia="Times New Roman" w:hAnsi="Times New Roman" w:cs="Times New Roman"/>
          <w:sz w:val="28"/>
          <w:szCs w:val="28"/>
        </w:rPr>
        <w:t>ґадамерівських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поглядах й судженнях, що ідеальної </w:t>
      </w:r>
      <w:proofErr w:type="spellStart"/>
      <w:r w:rsidRPr="3DD6D173">
        <w:rPr>
          <w:rFonts w:ascii="Times New Roman" w:eastAsia="Times New Roman" w:hAnsi="Times New Roman" w:cs="Times New Roman"/>
          <w:sz w:val="28"/>
          <w:szCs w:val="28"/>
        </w:rPr>
        <w:t>герменевтичної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методології, яка б могла спромогтись вирішити всі непорозуміння інтерпретації текстів та невірне тлумачення спілкування між індивідами, суспільством загалом, – не може існувати. Саме тому він звертається до глибшого вивчення досвіду й мови. Німецький мислитель намагається зануритись в суть досвіду та його види, зокрема в: діалектичний, історичний, </w:t>
      </w:r>
      <w:proofErr w:type="spellStart"/>
      <w:r w:rsidRPr="3DD6D173">
        <w:rPr>
          <w:rFonts w:ascii="Times New Roman" w:eastAsia="Times New Roman" w:hAnsi="Times New Roman" w:cs="Times New Roman"/>
          <w:sz w:val="28"/>
          <w:szCs w:val="28"/>
        </w:rPr>
        <w:t>герменевтичний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досвід, що розкриває нові грані суб’єкта в цьому світі та його мислення зокрема. Водночас, </w:t>
      </w:r>
      <w:proofErr w:type="spellStart"/>
      <w:r w:rsidRPr="3DD6D173">
        <w:rPr>
          <w:rFonts w:ascii="Times New Roman" w:hAnsi="Times New Roman" w:cs="Times New Roman"/>
          <w:color w:val="232323"/>
          <w:sz w:val="28"/>
          <w:szCs w:val="28"/>
        </w:rPr>
        <w:t>Ґ</w:t>
      </w:r>
      <w:r w:rsidRPr="3DD6D173">
        <w:rPr>
          <w:rFonts w:ascii="Times New Roman" w:eastAsia="Times New Roman" w:hAnsi="Times New Roman" w:cs="Times New Roman"/>
          <w:sz w:val="28"/>
          <w:szCs w:val="28"/>
        </w:rPr>
        <w:t>адамер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усвідомлює, що пізнати себе, досвід, себе в бутті можна завдяки мові, адже саме вона конструює наше мислення: її форму, стиль, напрямок. Все це є переплетене і діє як живий організм, як </w:t>
      </w:r>
      <w:proofErr w:type="spellStart"/>
      <w:r w:rsidRPr="3DD6D173">
        <w:rPr>
          <w:rFonts w:ascii="Times New Roman" w:eastAsia="Times New Roman" w:hAnsi="Times New Roman" w:cs="Times New Roman"/>
          <w:sz w:val="28"/>
          <w:szCs w:val="28"/>
        </w:rPr>
        <w:t>герменевтичне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коло, де кожна частина залежна від цілого і навпаки. Тож, Ганс-</w:t>
      </w:r>
      <w:r w:rsidRPr="3DD6D173">
        <w:rPr>
          <w:rFonts w:ascii="Times New Roman" w:hAnsi="Times New Roman" w:cs="Times New Roman"/>
          <w:color w:val="232323"/>
          <w:sz w:val="28"/>
          <w:szCs w:val="28"/>
        </w:rPr>
        <w:t>Ґ</w:t>
      </w:r>
      <w:r w:rsidRPr="3DD6D173">
        <w:rPr>
          <w:rFonts w:ascii="Times New Roman" w:eastAsia="Times New Roman" w:hAnsi="Times New Roman" w:cs="Times New Roman"/>
          <w:sz w:val="28"/>
          <w:szCs w:val="28"/>
        </w:rPr>
        <w:t>еор</w:t>
      </w:r>
      <w:r w:rsidRPr="3DD6D173">
        <w:rPr>
          <w:rFonts w:ascii="Times New Roman" w:eastAsia="Times New Roman" w:hAnsi="Times New Roman" w:cs="Times New Roman"/>
          <w:color w:val="232323"/>
          <w:sz w:val="28"/>
          <w:szCs w:val="28"/>
        </w:rPr>
        <w:t>ґ</w:t>
      </w:r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3DD6D173">
        <w:rPr>
          <w:rFonts w:ascii="Times New Roman" w:hAnsi="Times New Roman" w:cs="Times New Roman"/>
          <w:color w:val="232323"/>
          <w:sz w:val="28"/>
          <w:szCs w:val="28"/>
        </w:rPr>
        <w:t>Ґ</w:t>
      </w:r>
      <w:r w:rsidRPr="3DD6D173">
        <w:rPr>
          <w:rFonts w:ascii="Times New Roman" w:eastAsia="Times New Roman" w:hAnsi="Times New Roman" w:cs="Times New Roman"/>
          <w:sz w:val="28"/>
          <w:szCs w:val="28"/>
        </w:rPr>
        <w:t>адамер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намагається віднайти ключ до розуміння «Я» та буття (</w:t>
      </w:r>
      <w:proofErr w:type="spellStart"/>
      <w:r w:rsidRPr="3DD6D173">
        <w:rPr>
          <w:rFonts w:ascii="Times New Roman" w:eastAsia="Times New Roman" w:hAnsi="Times New Roman" w:cs="Times New Roman"/>
          <w:sz w:val="28"/>
          <w:szCs w:val="28"/>
        </w:rPr>
        <w:t>універсуму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), віднайти шлях сутнісної інтерпретації текстів, що буде оминати хиби або непорозуміння між інтерпретатором та текстом, або між різними </w:t>
      </w:r>
      <w:proofErr w:type="spellStart"/>
      <w:r w:rsidRPr="3DD6D173">
        <w:rPr>
          <w:rFonts w:ascii="Times New Roman" w:eastAsia="Times New Roman" w:hAnsi="Times New Roman" w:cs="Times New Roman"/>
          <w:sz w:val="28"/>
          <w:szCs w:val="28"/>
        </w:rPr>
        <w:t>мовними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особливостями. Що ми й спробуємо дослідити та висвітлити в цій дипломній роботі.</w:t>
      </w:r>
    </w:p>
    <w:p w:rsidR="00CD152D" w:rsidRDefault="00CD152D" w:rsidP="00CD15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 w:rsidRPr="3DD6D1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Актуальність теми </w:t>
      </w:r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полягає в тому, що мову та досвід можна розглядати та досліджувати в абсолютно різних сферах: наукових, буденних, соціальних, історичних, психологічних, філософських. Ці два поняття є добре дослідженими античними, середньовічними, новочасними та сучасними філософами, які проникають в структуру природи цих понять, виокремлюють ряд проблемних елементів й прагнуть віднайти нові рішення та відповіді. Мова та досвід є безпосередньо дотичними та ледь не найголовнішими концептуальними щаблями </w:t>
      </w:r>
      <w:proofErr w:type="spellStart"/>
      <w:r w:rsidRPr="3DD6D173">
        <w:rPr>
          <w:rFonts w:ascii="Times New Roman" w:eastAsia="Times New Roman" w:hAnsi="Times New Roman" w:cs="Times New Roman"/>
          <w:sz w:val="28"/>
          <w:szCs w:val="28"/>
        </w:rPr>
        <w:t>герменевтичної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філософії. Це стає очевидним після аналізу концепцій герменевтики Фрідріха </w:t>
      </w:r>
      <w:proofErr w:type="spellStart"/>
      <w:r w:rsidRPr="3DD6D173">
        <w:rPr>
          <w:rFonts w:ascii="Times New Roman" w:eastAsia="Times New Roman" w:hAnsi="Times New Roman" w:cs="Times New Roman"/>
          <w:sz w:val="28"/>
          <w:szCs w:val="28"/>
        </w:rPr>
        <w:t>Шляйєрмахера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, Вільгельма </w:t>
      </w:r>
      <w:proofErr w:type="spellStart"/>
      <w:r w:rsidRPr="3DD6D173">
        <w:rPr>
          <w:rFonts w:ascii="Times New Roman" w:eastAsia="Times New Roman" w:hAnsi="Times New Roman" w:cs="Times New Roman"/>
          <w:sz w:val="28"/>
          <w:szCs w:val="28"/>
        </w:rPr>
        <w:t>Дільтая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, Мартіна Гайдеггера й особливо  </w:t>
      </w:r>
      <w:r w:rsidRPr="3DD6D173">
        <w:rPr>
          <w:rFonts w:ascii="Times New Roman" w:eastAsia="Times New Roman" w:hAnsi="Times New Roman" w:cs="Times New Roman"/>
          <w:color w:val="232323"/>
          <w:sz w:val="28"/>
          <w:szCs w:val="28"/>
        </w:rPr>
        <w:t>Ганса-</w:t>
      </w:r>
      <w:r w:rsidRPr="3DD6D173">
        <w:rPr>
          <w:rFonts w:ascii="Times New Roman" w:hAnsi="Times New Roman" w:cs="Times New Roman"/>
          <w:color w:val="232323"/>
          <w:sz w:val="28"/>
          <w:szCs w:val="28"/>
        </w:rPr>
        <w:t>Ґ</w:t>
      </w:r>
      <w:r w:rsidRPr="3DD6D173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еорґа </w:t>
      </w:r>
      <w:proofErr w:type="spellStart"/>
      <w:r w:rsidRPr="3DD6D173">
        <w:rPr>
          <w:rFonts w:ascii="Times New Roman" w:hAnsi="Times New Roman" w:cs="Times New Roman"/>
          <w:color w:val="232323"/>
          <w:sz w:val="28"/>
          <w:szCs w:val="28"/>
        </w:rPr>
        <w:t>Ґ</w:t>
      </w:r>
      <w:r w:rsidRPr="3DD6D173">
        <w:rPr>
          <w:rFonts w:ascii="Times New Roman" w:eastAsia="Times New Roman" w:hAnsi="Times New Roman" w:cs="Times New Roman"/>
          <w:color w:val="232323"/>
          <w:sz w:val="28"/>
          <w:szCs w:val="28"/>
        </w:rPr>
        <w:t>адамера</w:t>
      </w:r>
      <w:proofErr w:type="spellEnd"/>
      <w:r w:rsidRPr="3DD6D173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, в якого проблематика мови та досвіду знаходить свій </w:t>
      </w:r>
      <w:proofErr w:type="spellStart"/>
      <w:r w:rsidRPr="3DD6D173">
        <w:rPr>
          <w:rFonts w:ascii="Times New Roman" w:eastAsia="Times New Roman" w:hAnsi="Times New Roman" w:cs="Times New Roman"/>
          <w:color w:val="232323"/>
          <w:sz w:val="28"/>
          <w:szCs w:val="28"/>
        </w:rPr>
        <w:t>філософсько</w:t>
      </w:r>
      <w:proofErr w:type="spellEnd"/>
      <w:r w:rsidRPr="3DD6D173">
        <w:rPr>
          <w:rFonts w:ascii="Times New Roman" w:eastAsia="Times New Roman" w:hAnsi="Times New Roman" w:cs="Times New Roman"/>
          <w:color w:val="232323"/>
          <w:sz w:val="28"/>
          <w:szCs w:val="28"/>
        </w:rPr>
        <w:t>-методологічний вимір та концептуальне довершення.</w:t>
      </w:r>
    </w:p>
    <w:p w:rsidR="00CD152D" w:rsidRPr="00BE3722" w:rsidRDefault="00CD152D" w:rsidP="00CD1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tab/>
      </w:r>
      <w:r w:rsidRPr="3DD6D1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Ступінь вивченості проблеми:</w:t>
      </w:r>
      <w:r w:rsidRPr="00BE37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E3722">
        <w:rPr>
          <w:rFonts w:ascii="Times New Roman" w:eastAsia="Times New Roman" w:hAnsi="Times New Roman" w:cs="Times New Roman"/>
          <w:sz w:val="28"/>
          <w:szCs w:val="28"/>
        </w:rPr>
        <w:t>герменевтику як таку та ідеї філософської герменевтики Ганса-</w:t>
      </w:r>
      <w:r w:rsidRPr="00033E6F">
        <w:rPr>
          <w:rFonts w:ascii="Times New Roman" w:hAnsi="Times New Roman" w:cs="Times New Roman"/>
          <w:color w:val="232323"/>
          <w:sz w:val="28"/>
          <w:szCs w:val="28"/>
        </w:rPr>
        <w:t>Ґ</w:t>
      </w:r>
      <w:r>
        <w:rPr>
          <w:rFonts w:ascii="Times New Roman" w:eastAsia="Times New Roman" w:hAnsi="Times New Roman" w:cs="Times New Roman"/>
          <w:sz w:val="28"/>
          <w:szCs w:val="28"/>
        </w:rPr>
        <w:t>еор</w:t>
      </w: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>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Pr="00033E6F">
        <w:rPr>
          <w:rFonts w:ascii="Times New Roman" w:hAnsi="Times New Roman" w:cs="Times New Roman"/>
          <w:color w:val="232323"/>
          <w:sz w:val="28"/>
          <w:szCs w:val="28"/>
        </w:rPr>
        <w:t>Ґ</w:t>
      </w:r>
      <w:r w:rsidRPr="00BE3722">
        <w:rPr>
          <w:rFonts w:ascii="Times New Roman" w:eastAsia="Times New Roman" w:hAnsi="Times New Roman" w:cs="Times New Roman"/>
          <w:sz w:val="28"/>
          <w:szCs w:val="28"/>
        </w:rPr>
        <w:t>адамера</w:t>
      </w:r>
      <w:proofErr w:type="spellEnd"/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 і його попередників (</w:t>
      </w:r>
      <w:proofErr w:type="spellStart"/>
      <w:r w:rsidRPr="00BE3722">
        <w:rPr>
          <w:rFonts w:ascii="Times New Roman" w:eastAsia="Times New Roman" w:hAnsi="Times New Roman" w:cs="Times New Roman"/>
          <w:sz w:val="28"/>
          <w:szCs w:val="28"/>
        </w:rPr>
        <w:t>Ф.Шляйєрмахера</w:t>
      </w:r>
      <w:proofErr w:type="spellEnd"/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3722">
        <w:rPr>
          <w:rFonts w:ascii="Times New Roman" w:eastAsia="Times New Roman" w:hAnsi="Times New Roman" w:cs="Times New Roman"/>
          <w:sz w:val="28"/>
          <w:szCs w:val="28"/>
        </w:rPr>
        <w:lastRenderedPageBreak/>
        <w:t>В.Дільтая</w:t>
      </w:r>
      <w:proofErr w:type="spellEnd"/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BE3722">
        <w:rPr>
          <w:rFonts w:ascii="Times New Roman" w:eastAsia="Times New Roman" w:hAnsi="Times New Roman" w:cs="Times New Roman"/>
          <w:sz w:val="28"/>
          <w:szCs w:val="28"/>
        </w:rPr>
        <w:t>М.Гайдеггера</w:t>
      </w:r>
      <w:proofErr w:type="spellEnd"/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)  досліджували українські мислителі, такі як: </w:t>
      </w:r>
      <w:proofErr w:type="spellStart"/>
      <w:r w:rsidRPr="00BE3722">
        <w:rPr>
          <w:rFonts w:ascii="Times New Roman" w:eastAsia="Times New Roman" w:hAnsi="Times New Roman" w:cs="Times New Roman"/>
          <w:sz w:val="28"/>
          <w:szCs w:val="28"/>
        </w:rPr>
        <w:t>А.Богачов</w:t>
      </w:r>
      <w:proofErr w:type="spellEnd"/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 у своїх працях «Філософська герменевтика», «</w:t>
      </w:r>
      <w:proofErr w:type="spellStart"/>
      <w:r w:rsidRPr="00BE3722">
        <w:rPr>
          <w:rFonts w:ascii="Times New Roman" w:eastAsia="Times New Roman" w:hAnsi="Times New Roman" w:cs="Times New Roman"/>
          <w:sz w:val="28"/>
          <w:szCs w:val="28"/>
        </w:rPr>
        <w:t>Герменевтичний</w:t>
      </w:r>
      <w:proofErr w:type="spellEnd"/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 підхід у філософії» та інші, </w:t>
      </w:r>
      <w:proofErr w:type="spellStart"/>
      <w:r w:rsidRPr="00BE3722">
        <w:rPr>
          <w:rFonts w:ascii="Times New Roman" w:eastAsia="Times New Roman" w:hAnsi="Times New Roman" w:cs="Times New Roman"/>
          <w:sz w:val="28"/>
          <w:szCs w:val="28"/>
        </w:rPr>
        <w:t>І.С.Пухта</w:t>
      </w:r>
      <w:proofErr w:type="spellEnd"/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 в роботах «</w:t>
      </w:r>
      <w:r w:rsidRPr="00BE3722">
        <w:rPr>
          <w:rFonts w:ascii="Times New Roman" w:hAnsi="Times New Roman" w:cs="Times New Roman"/>
          <w:sz w:val="28"/>
          <w:szCs w:val="28"/>
        </w:rPr>
        <w:t xml:space="preserve">Філософська герменевтика: шлях від методу до «універсального аспекту філософії», </w:t>
      </w:r>
      <w:r w:rsidRPr="00BE3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«Онтологічний статус мови у філософській герменевтиці», </w:t>
      </w:r>
      <w:proofErr w:type="spellStart"/>
      <w:r w:rsidRPr="00BE3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А.Полівода</w:t>
      </w:r>
      <w:proofErr w:type="spellEnd"/>
      <w:r w:rsidRPr="00BE3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статті «</w:t>
      </w:r>
      <w:r w:rsidRPr="00B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Апологія </w:t>
      </w:r>
      <w:proofErr w:type="spellStart"/>
      <w:r w:rsidRPr="00B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герменевтичного</w:t>
      </w:r>
      <w:proofErr w:type="spellEnd"/>
      <w:r w:rsidRPr="00B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діалогу», </w:t>
      </w:r>
      <w:proofErr w:type="spellStart"/>
      <w:r w:rsidRPr="00B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М.Мінаков</w:t>
      </w:r>
      <w:proofErr w:type="spellEnd"/>
      <w:r w:rsidRPr="00B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статті «</w:t>
      </w:r>
      <w:proofErr w:type="spellStart"/>
      <w:r w:rsidRPr="00B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Герменевтичний</w:t>
      </w:r>
      <w:proofErr w:type="spellEnd"/>
      <w:r w:rsidRPr="00BE3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досвід і його роль в аналізі культури»; </w:t>
      </w:r>
      <w:r w:rsidRPr="00BE37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 також дану проблематику досліджував австралійський філософ </w:t>
      </w:r>
      <w:proofErr w:type="spellStart"/>
      <w:r w:rsidRPr="00BE3722">
        <w:rPr>
          <w:rFonts w:ascii="Times New Roman" w:eastAsia="Times New Roman" w:hAnsi="Times New Roman" w:cs="Times New Roman"/>
          <w:sz w:val="28"/>
          <w:szCs w:val="28"/>
        </w:rPr>
        <w:t>Джефф</w:t>
      </w:r>
      <w:proofErr w:type="spellEnd"/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E3722">
        <w:rPr>
          <w:rFonts w:ascii="Times New Roman" w:eastAsia="Times New Roman" w:hAnsi="Times New Roman" w:cs="Times New Roman"/>
          <w:sz w:val="28"/>
          <w:szCs w:val="28"/>
        </w:rPr>
        <w:t>Малпас</w:t>
      </w:r>
      <w:proofErr w:type="spellEnd"/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 «Місце і досвід: </w:t>
      </w:r>
      <w:r>
        <w:rPr>
          <w:rFonts w:ascii="Times New Roman" w:eastAsia="Times New Roman" w:hAnsi="Times New Roman" w:cs="Times New Roman"/>
          <w:sz w:val="28"/>
          <w:szCs w:val="28"/>
        </w:rPr>
        <w:t>філософська топографія», «Ганс-</w:t>
      </w:r>
      <w:r w:rsidRPr="00033E6F">
        <w:rPr>
          <w:rFonts w:ascii="Times New Roman" w:hAnsi="Times New Roman" w:cs="Times New Roman"/>
          <w:color w:val="232323"/>
          <w:sz w:val="28"/>
          <w:szCs w:val="28"/>
        </w:rPr>
        <w:t>Ґ</w:t>
      </w:r>
      <w:r>
        <w:rPr>
          <w:rFonts w:ascii="Times New Roman" w:eastAsia="Times New Roman" w:hAnsi="Times New Roman" w:cs="Times New Roman"/>
          <w:sz w:val="28"/>
          <w:szCs w:val="28"/>
        </w:rPr>
        <w:t>еор</w:t>
      </w: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>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3E6F">
        <w:rPr>
          <w:rFonts w:ascii="Times New Roman" w:hAnsi="Times New Roman" w:cs="Times New Roman"/>
          <w:color w:val="232323"/>
          <w:sz w:val="28"/>
          <w:szCs w:val="28"/>
        </w:rPr>
        <w:t>Ґ</w:t>
      </w:r>
      <w:r w:rsidRPr="00BE3722">
        <w:rPr>
          <w:rFonts w:ascii="Times New Roman" w:eastAsia="Times New Roman" w:hAnsi="Times New Roman" w:cs="Times New Roman"/>
          <w:sz w:val="28"/>
          <w:szCs w:val="28"/>
        </w:rPr>
        <w:t>адамер</w:t>
      </w:r>
      <w:proofErr w:type="spellEnd"/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», британський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філософ Ніколас Деві «Естетика </w:t>
      </w:r>
      <w:proofErr w:type="spellStart"/>
      <w:r w:rsidRPr="00033E6F">
        <w:rPr>
          <w:rFonts w:ascii="Times New Roman" w:hAnsi="Times New Roman" w:cs="Times New Roman"/>
          <w:color w:val="232323"/>
          <w:sz w:val="28"/>
          <w:szCs w:val="28"/>
        </w:rPr>
        <w:t>Ґ</w:t>
      </w:r>
      <w:r w:rsidRPr="00BE3722">
        <w:rPr>
          <w:rFonts w:ascii="Times New Roman" w:eastAsia="Times New Roman" w:hAnsi="Times New Roman" w:cs="Times New Roman"/>
          <w:sz w:val="28"/>
          <w:szCs w:val="28"/>
        </w:rPr>
        <w:t>адамера</w:t>
      </w:r>
      <w:proofErr w:type="spellEnd"/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» та інші. Аналіз герменевтики, зокрема її аспектів: мови, досвіду, процесу розуміння, інтерпретації, здійснювався з античності й по наш час, що свідчить про її глибоку традицію, яка  зазнавала чимало трансформацій в кожну епоху </w:t>
      </w:r>
      <w:proofErr w:type="spellStart"/>
      <w:r w:rsidRPr="00BE3722">
        <w:rPr>
          <w:rFonts w:ascii="Times New Roman" w:eastAsia="Times New Roman" w:hAnsi="Times New Roman" w:cs="Times New Roman"/>
          <w:sz w:val="28"/>
          <w:szCs w:val="28"/>
        </w:rPr>
        <w:t>герменевтичної</w:t>
      </w:r>
      <w:proofErr w:type="spellEnd"/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 історії. Отож, розглянувши розвиток й становлення ідей герменевтики як філософського вчення, а саме: передумови формування </w:t>
      </w:r>
      <w:proofErr w:type="spellStart"/>
      <w:r w:rsidRPr="00BE3722">
        <w:rPr>
          <w:rFonts w:ascii="Times New Roman" w:eastAsia="Times New Roman" w:hAnsi="Times New Roman" w:cs="Times New Roman"/>
          <w:sz w:val="28"/>
          <w:szCs w:val="28"/>
        </w:rPr>
        <w:t>герменевтичної</w:t>
      </w:r>
      <w:proofErr w:type="spellEnd"/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 концепції </w:t>
      </w: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>Г-</w:t>
      </w:r>
      <w:r w:rsidRPr="00033E6F">
        <w:rPr>
          <w:rFonts w:ascii="Times New Roman" w:hAnsi="Times New Roman" w:cs="Times New Roman"/>
          <w:color w:val="232323"/>
          <w:sz w:val="28"/>
          <w:szCs w:val="28"/>
        </w:rPr>
        <w:t>Ґ</w:t>
      </w: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>.</w:t>
      </w:r>
      <w:r w:rsidRPr="00131A3C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proofErr w:type="spellStart"/>
      <w:r w:rsidRPr="00033E6F">
        <w:rPr>
          <w:rFonts w:ascii="Times New Roman" w:hAnsi="Times New Roman" w:cs="Times New Roman"/>
          <w:color w:val="232323"/>
          <w:sz w:val="28"/>
          <w:szCs w:val="28"/>
        </w:rPr>
        <w:t>Ґ</w:t>
      </w:r>
      <w:r w:rsidRPr="00BE3722">
        <w:rPr>
          <w:rFonts w:ascii="Times New Roman" w:eastAsia="Times New Roman" w:hAnsi="Times New Roman" w:cs="Times New Roman"/>
          <w:color w:val="232323"/>
          <w:sz w:val="28"/>
          <w:szCs w:val="28"/>
        </w:rPr>
        <w:t>адамера</w:t>
      </w:r>
      <w:proofErr w:type="spellEnd"/>
      <w:r w:rsidRPr="00BE3722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та його ж </w:t>
      </w:r>
      <w:proofErr w:type="spellStart"/>
      <w:r w:rsidRPr="00BE3722">
        <w:rPr>
          <w:rFonts w:ascii="Times New Roman" w:eastAsia="Times New Roman" w:hAnsi="Times New Roman" w:cs="Times New Roman"/>
          <w:color w:val="232323"/>
          <w:sz w:val="28"/>
          <w:szCs w:val="28"/>
        </w:rPr>
        <w:t>герменевтичні</w:t>
      </w:r>
      <w:proofErr w:type="spellEnd"/>
      <w:r w:rsidRPr="00BE3722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погляди/ідеї, ми можемо усвідомлювати масштабність вивчених </w:t>
      </w:r>
      <w:proofErr w:type="spellStart"/>
      <w:r w:rsidRPr="00BE3722">
        <w:rPr>
          <w:rFonts w:ascii="Times New Roman" w:eastAsia="Times New Roman" w:hAnsi="Times New Roman" w:cs="Times New Roman"/>
          <w:color w:val="232323"/>
          <w:sz w:val="28"/>
          <w:szCs w:val="28"/>
        </w:rPr>
        <w:t>герменевтичних</w:t>
      </w:r>
      <w:proofErr w:type="spellEnd"/>
      <w:r w:rsidRPr="00BE3722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горизонтів та її методологічної складової. Однак, існує чимало аспектів, які є слабо дослідженими, що потребують своєї критики і розвитку. Тобто, ця проблема є й понині актуальною та потребує подальшого становлення в філософських, філологічних, психологічних, юридичних та інших вимірах.</w:t>
      </w:r>
    </w:p>
    <w:p w:rsidR="00CD152D" w:rsidRPr="00BE3722" w:rsidRDefault="00CD152D" w:rsidP="00CD15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3DD6D1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Специфіка джерельної бази: </w:t>
      </w:r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дослідження базується на аналізі праць таких філософів: </w:t>
      </w:r>
      <w:proofErr w:type="spellStart"/>
      <w:r w:rsidRPr="00BE3722">
        <w:rPr>
          <w:rFonts w:ascii="Times New Roman" w:eastAsia="Times New Roman" w:hAnsi="Times New Roman" w:cs="Times New Roman"/>
          <w:sz w:val="28"/>
          <w:szCs w:val="28"/>
        </w:rPr>
        <w:t>Ф.</w:t>
      </w:r>
      <w:r w:rsidRPr="00BE3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Шляйєрмахер</w:t>
      </w:r>
      <w:proofErr w:type="spellEnd"/>
      <w:r w:rsidRPr="00BE3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«Герменевтика», «Про різні методи перекладу»; </w:t>
      </w:r>
      <w:proofErr w:type="spellStart"/>
      <w:r w:rsidRPr="00BE3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В.Дільтай</w:t>
      </w:r>
      <w:proofErr w:type="spellEnd"/>
      <w:r w:rsidRPr="00BE3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«Нариси до критики історичного розуму», «Виникнення герменевтики», «</w:t>
      </w:r>
      <w:r w:rsidRPr="00F034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Введення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E3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науки про дух»; </w:t>
      </w:r>
      <w:proofErr w:type="spellStart"/>
      <w:r w:rsidRPr="00BE3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М.</w:t>
      </w:r>
      <w:r w:rsidRPr="00BE3722">
        <w:rPr>
          <w:rFonts w:ascii="Times New Roman" w:eastAsia="Times New Roman" w:hAnsi="Times New Roman" w:cs="Times New Roman"/>
          <w:sz w:val="28"/>
          <w:szCs w:val="28"/>
        </w:rPr>
        <w:t>Га</w:t>
      </w:r>
      <w:r w:rsidRPr="00BE3722">
        <w:rPr>
          <w:rFonts w:ascii="Times New Roman" w:eastAsia="Times New Roman" w:hAnsi="Times New Roman" w:cs="Times New Roman"/>
          <w:color w:val="222222"/>
          <w:sz w:val="28"/>
          <w:szCs w:val="28"/>
        </w:rPr>
        <w:t>йдегге</w:t>
      </w:r>
      <w:r w:rsidRPr="00BE372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E3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Буття і час»</w:t>
      </w:r>
      <w:r w:rsidRPr="00BE3722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Г-</w:t>
      </w:r>
      <w:proofErr w:type="spellStart"/>
      <w:r w:rsidRPr="00033E6F">
        <w:rPr>
          <w:rFonts w:ascii="Times New Roman" w:hAnsi="Times New Roman" w:cs="Times New Roman"/>
          <w:color w:val="232323"/>
          <w:sz w:val="28"/>
          <w:szCs w:val="28"/>
        </w:rPr>
        <w:t>Ґ</w:t>
      </w:r>
      <w:r w:rsidRPr="00BE3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hyperlink r:id="rId4">
        <w:r w:rsidRPr="00033E6F">
          <w:rPr>
            <w:rFonts w:ascii="Times New Roman" w:hAnsi="Times New Roman" w:cs="Times New Roman"/>
            <w:color w:val="232323"/>
            <w:sz w:val="28"/>
            <w:szCs w:val="28"/>
          </w:rPr>
          <w:t>Ґ</w:t>
        </w:r>
        <w:r w:rsidRPr="00BE372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адамер</w:t>
        </w:r>
        <w:proofErr w:type="spellEnd"/>
      </w:hyperlink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 «Істина і метод», «Наскільки мова диктує мислення</w:t>
      </w:r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</w:rPr>
        <w:t>»;</w:t>
      </w:r>
      <w:r w:rsidRPr="00375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722">
        <w:rPr>
          <w:rFonts w:ascii="Times New Roman" w:eastAsia="Times New Roman" w:hAnsi="Times New Roman" w:cs="Times New Roman"/>
          <w:sz w:val="28"/>
          <w:szCs w:val="28"/>
        </w:rPr>
        <w:t>та їх критиків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</w:rPr>
        <w:t>І.С.Пухта</w:t>
      </w:r>
      <w:proofErr w:type="spellEnd"/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r w:rsidRPr="3DD6D173">
        <w:rPr>
          <w:rFonts w:ascii="Times New Roman" w:hAnsi="Times New Roman" w:cs="Times New Roman"/>
          <w:i/>
          <w:iCs/>
          <w:sz w:val="28"/>
          <w:szCs w:val="28"/>
        </w:rPr>
        <w:t xml:space="preserve">Філософська герменевтика: шлях від методу до «універсального аспекту філософії», </w:t>
      </w:r>
      <w:r w:rsidRPr="3DD6D17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«Онтологічний статус мови у філософській герменевтиці», </w:t>
      </w:r>
      <w:proofErr w:type="spellStart"/>
      <w:r w:rsidRPr="3DD6D17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А.Полівода</w:t>
      </w:r>
      <w:proofErr w:type="spellEnd"/>
      <w:r w:rsidRPr="3DD6D17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3DD6D17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Апологія </w:t>
      </w:r>
      <w:proofErr w:type="spellStart"/>
      <w:r w:rsidRPr="3DD6D17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герменевтичного</w:t>
      </w:r>
      <w:proofErr w:type="spellEnd"/>
      <w:r w:rsidRPr="3DD6D17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діалогу», </w:t>
      </w:r>
      <w:proofErr w:type="spellStart"/>
      <w:r w:rsidRPr="3DD6D17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М.Мінаков</w:t>
      </w:r>
      <w:proofErr w:type="spellEnd"/>
      <w:r w:rsidRPr="3DD6D17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3DD6D17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Герменевтичний</w:t>
      </w:r>
      <w:proofErr w:type="spellEnd"/>
      <w:r w:rsidRPr="3DD6D17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досвід і його роль в аналізі культури», </w:t>
      </w:r>
      <w:proofErr w:type="spellStart"/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</w:rPr>
        <w:t>А.Богачов</w:t>
      </w:r>
      <w:proofErr w:type="spellEnd"/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«Філософська герменевтика», «</w:t>
      </w:r>
      <w:proofErr w:type="spellStart"/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</w:rPr>
        <w:t>Герменевтичний</w:t>
      </w:r>
      <w:proofErr w:type="spellEnd"/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підхід у філософії», «</w:t>
      </w:r>
      <w:proofErr w:type="spellStart"/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</w:rPr>
        <w:t>Герменевтична</w:t>
      </w:r>
      <w:proofErr w:type="spellEnd"/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істина й давньогрецький логос»;   статті іноземних дослідників </w:t>
      </w:r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N</w:t>
      </w:r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Davey</w:t>
      </w:r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</w:t>
      </w:r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Forster</w:t>
      </w:r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</w:t>
      </w:r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</w:rPr>
        <w:t>-</w:t>
      </w:r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H</w:t>
      </w:r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Kogler</w:t>
      </w:r>
      <w:proofErr w:type="spellEnd"/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lastRenderedPageBreak/>
        <w:t>J</w:t>
      </w:r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spellStart"/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Malpas</w:t>
      </w:r>
      <w:proofErr w:type="spellEnd"/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C</w:t>
      </w:r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Mantzavinos</w:t>
      </w:r>
      <w:proofErr w:type="spellEnd"/>
      <w:r w:rsidRPr="3DD6D17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та інші.</w:t>
      </w:r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 Всі згадані мислителі зробили свій внесок задля відтворення цілісної герменевтики й висвітлення її сильних та слабких сторін (щодо процесу інтерпретації в </w:t>
      </w:r>
      <w:proofErr w:type="spellStart"/>
      <w:r w:rsidRPr="00BE3722">
        <w:rPr>
          <w:rFonts w:ascii="Times New Roman" w:eastAsia="Times New Roman" w:hAnsi="Times New Roman" w:cs="Times New Roman"/>
          <w:sz w:val="28"/>
          <w:szCs w:val="28"/>
        </w:rPr>
        <w:t>мовному</w:t>
      </w:r>
      <w:proofErr w:type="spellEnd"/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 та досвідному дискурсі), що створює фундамент для розвитку даної проблематики та її вдосконалення. </w:t>
      </w:r>
    </w:p>
    <w:p w:rsidR="00CD152D" w:rsidRPr="00BE3722" w:rsidRDefault="00CD152D" w:rsidP="00CD15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3DD6D1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Об’єктом </w:t>
      </w:r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дослідження є </w:t>
      </w:r>
      <w:proofErr w:type="spellStart"/>
      <w:r w:rsidRPr="3DD6D173">
        <w:rPr>
          <w:rFonts w:ascii="Times New Roman" w:eastAsia="Times New Roman" w:hAnsi="Times New Roman" w:cs="Times New Roman"/>
          <w:sz w:val="28"/>
          <w:szCs w:val="28"/>
        </w:rPr>
        <w:t>герменевтична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філософія  </w:t>
      </w:r>
      <w:r w:rsidRPr="3DD6D173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Ганса-Ґеорґа </w:t>
      </w:r>
      <w:proofErr w:type="spellStart"/>
      <w:r w:rsidRPr="3DD6D173">
        <w:rPr>
          <w:rFonts w:ascii="Times New Roman" w:eastAsia="Times New Roman" w:hAnsi="Times New Roman" w:cs="Times New Roman"/>
          <w:color w:val="232323"/>
          <w:sz w:val="28"/>
          <w:szCs w:val="28"/>
        </w:rPr>
        <w:t>Ґадамера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152D" w:rsidRPr="00BE3722" w:rsidRDefault="00CD152D" w:rsidP="00CD15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3DD6D1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Предметом </w:t>
      </w:r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дослідження є мова та досвід у контексті </w:t>
      </w:r>
      <w:proofErr w:type="spellStart"/>
      <w:r w:rsidRPr="3DD6D173">
        <w:rPr>
          <w:rFonts w:ascii="Times New Roman" w:eastAsia="Times New Roman" w:hAnsi="Times New Roman" w:cs="Times New Roman"/>
          <w:sz w:val="28"/>
          <w:szCs w:val="28"/>
        </w:rPr>
        <w:t>герменевтичної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методології Г.-</w:t>
      </w:r>
      <w:r w:rsidRPr="3DD6D173">
        <w:rPr>
          <w:rFonts w:ascii="Times New Roman" w:hAnsi="Times New Roman" w:cs="Times New Roman"/>
          <w:color w:val="232323"/>
          <w:sz w:val="28"/>
          <w:szCs w:val="28"/>
        </w:rPr>
        <w:t xml:space="preserve"> Ґ</w:t>
      </w:r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3DD6D173">
        <w:rPr>
          <w:rFonts w:ascii="Times New Roman" w:hAnsi="Times New Roman" w:cs="Times New Roman"/>
          <w:color w:val="232323"/>
          <w:sz w:val="28"/>
          <w:szCs w:val="28"/>
        </w:rPr>
        <w:t>Ґ</w:t>
      </w:r>
      <w:r w:rsidRPr="3DD6D173">
        <w:rPr>
          <w:rFonts w:ascii="Times New Roman" w:eastAsia="Times New Roman" w:hAnsi="Times New Roman" w:cs="Times New Roman"/>
          <w:sz w:val="28"/>
          <w:szCs w:val="28"/>
        </w:rPr>
        <w:t>адамера</w:t>
      </w:r>
      <w:proofErr w:type="spellEnd"/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CD152D" w:rsidRPr="00BE3722" w:rsidRDefault="00CD152D" w:rsidP="00CD15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3DD6D1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 дослідження</w:t>
      </w:r>
      <w:r w:rsidRPr="3DD6D1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показати, що мова та досвід є двома необхідними, історично-обумовленими, в контексті еволюції герменевтики, «атрибутами» філософії </w:t>
      </w:r>
      <w:r w:rsidRPr="3DD6D173">
        <w:rPr>
          <w:rFonts w:ascii="Times New Roman" w:eastAsia="Times New Roman" w:hAnsi="Times New Roman" w:cs="Times New Roman"/>
          <w:color w:val="232323"/>
          <w:sz w:val="28"/>
          <w:szCs w:val="28"/>
        </w:rPr>
        <w:t>Ганса-</w:t>
      </w:r>
      <w:r w:rsidRPr="3DD6D173">
        <w:rPr>
          <w:rFonts w:ascii="Times New Roman" w:hAnsi="Times New Roman" w:cs="Times New Roman"/>
          <w:color w:val="232323"/>
          <w:sz w:val="28"/>
          <w:szCs w:val="28"/>
        </w:rPr>
        <w:t>Ґ</w:t>
      </w:r>
      <w:r w:rsidRPr="3DD6D173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еорґа </w:t>
      </w:r>
      <w:proofErr w:type="spellStart"/>
      <w:r w:rsidRPr="3DD6D173">
        <w:rPr>
          <w:rFonts w:ascii="Times New Roman" w:hAnsi="Times New Roman" w:cs="Times New Roman"/>
          <w:color w:val="232323"/>
          <w:sz w:val="28"/>
          <w:szCs w:val="28"/>
        </w:rPr>
        <w:t>Ґ</w:t>
      </w:r>
      <w:r w:rsidRPr="3DD6D173">
        <w:rPr>
          <w:rFonts w:ascii="Times New Roman" w:eastAsia="Times New Roman" w:hAnsi="Times New Roman" w:cs="Times New Roman"/>
          <w:color w:val="232323"/>
          <w:sz w:val="28"/>
          <w:szCs w:val="28"/>
        </w:rPr>
        <w:t>адамера</w:t>
      </w:r>
      <w:proofErr w:type="spellEnd"/>
      <w:r w:rsidRPr="3DD6D173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, навколо яких німецький мислитель вибудовує стратегію власних </w:t>
      </w:r>
      <w:proofErr w:type="spellStart"/>
      <w:r w:rsidRPr="3DD6D173">
        <w:rPr>
          <w:rFonts w:ascii="Times New Roman" w:eastAsia="Times New Roman" w:hAnsi="Times New Roman" w:cs="Times New Roman"/>
          <w:color w:val="232323"/>
          <w:sz w:val="28"/>
          <w:szCs w:val="28"/>
        </w:rPr>
        <w:t>герменевтичних</w:t>
      </w:r>
      <w:proofErr w:type="spellEnd"/>
      <w:r w:rsidRPr="3DD6D173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досліджень. </w:t>
      </w:r>
    </w:p>
    <w:p w:rsidR="00CD152D" w:rsidRPr="00BE3722" w:rsidRDefault="00CD152D" w:rsidP="00CD15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7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Завдання роботи </w:t>
      </w:r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полягає в:  </w:t>
      </w:r>
    </w:p>
    <w:p w:rsidR="00CD152D" w:rsidRPr="00BE3722" w:rsidRDefault="00CD152D" w:rsidP="00CD15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1. висвітленні історично-філософської складової виникнення таких термінів як «тлумачення», «інтерпретація», «процесу розуміння» «герменевтика»; та дослідити філософські витоки «мистецтва </w:t>
      </w:r>
      <w:r>
        <w:rPr>
          <w:rFonts w:ascii="Times New Roman" w:eastAsia="Times New Roman" w:hAnsi="Times New Roman" w:cs="Times New Roman"/>
          <w:sz w:val="28"/>
          <w:szCs w:val="28"/>
        </w:rPr>
        <w:t>інтерпретації</w:t>
      </w:r>
      <w:r w:rsidRPr="00BE3722">
        <w:rPr>
          <w:rFonts w:ascii="Times New Roman" w:eastAsia="Times New Roman" w:hAnsi="Times New Roman" w:cs="Times New Roman"/>
          <w:sz w:val="28"/>
          <w:szCs w:val="28"/>
        </w:rPr>
        <w:t>» в епоху античності, середньовіччя, відродження;</w:t>
      </w:r>
    </w:p>
    <w:p w:rsidR="00CD152D" w:rsidRPr="00BE3722" w:rsidRDefault="00CD152D" w:rsidP="00CD15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17966CDD">
        <w:rPr>
          <w:rFonts w:ascii="Times New Roman" w:eastAsia="Times New Roman" w:hAnsi="Times New Roman" w:cs="Times New Roman"/>
          <w:sz w:val="28"/>
          <w:szCs w:val="28"/>
        </w:rPr>
        <w:t xml:space="preserve">2.дослідженні поступового розвитку герменевтики як філософського вчення в дискурсі поглядів </w:t>
      </w:r>
      <w:proofErr w:type="spellStart"/>
      <w:r w:rsidRPr="17966CDD">
        <w:rPr>
          <w:rFonts w:ascii="Times New Roman" w:eastAsia="Times New Roman" w:hAnsi="Times New Roman" w:cs="Times New Roman"/>
          <w:sz w:val="28"/>
          <w:szCs w:val="28"/>
        </w:rPr>
        <w:t>Ф.Шляйєрмахера</w:t>
      </w:r>
      <w:proofErr w:type="spellEnd"/>
      <w:r w:rsidRPr="17966C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17966CDD">
        <w:rPr>
          <w:rFonts w:ascii="Times New Roman" w:eastAsia="Times New Roman" w:hAnsi="Times New Roman" w:cs="Times New Roman"/>
          <w:sz w:val="28"/>
          <w:szCs w:val="28"/>
        </w:rPr>
        <w:t>В.Дільтая</w:t>
      </w:r>
      <w:proofErr w:type="spellEnd"/>
      <w:r w:rsidRPr="17966CDD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17966CDD">
        <w:rPr>
          <w:rFonts w:ascii="Times New Roman" w:eastAsia="Times New Roman" w:hAnsi="Times New Roman" w:cs="Times New Roman"/>
          <w:sz w:val="28"/>
          <w:szCs w:val="28"/>
        </w:rPr>
        <w:t>М.Гайдеггера</w:t>
      </w:r>
      <w:proofErr w:type="spellEnd"/>
      <w:r w:rsidRPr="17966CDD">
        <w:rPr>
          <w:rFonts w:ascii="Times New Roman" w:eastAsia="Times New Roman" w:hAnsi="Times New Roman" w:cs="Times New Roman"/>
          <w:sz w:val="28"/>
          <w:szCs w:val="28"/>
        </w:rPr>
        <w:t xml:space="preserve">; та виявити вплив згаданих філософів на </w:t>
      </w:r>
      <w:proofErr w:type="spellStart"/>
      <w:r w:rsidRPr="17966CDD">
        <w:rPr>
          <w:rFonts w:ascii="Times New Roman" w:eastAsia="Times New Roman" w:hAnsi="Times New Roman" w:cs="Times New Roman"/>
          <w:sz w:val="28"/>
          <w:szCs w:val="28"/>
        </w:rPr>
        <w:t>герменевтичні</w:t>
      </w:r>
      <w:proofErr w:type="spellEnd"/>
      <w:r w:rsidRPr="17966CDD">
        <w:rPr>
          <w:rFonts w:ascii="Times New Roman" w:eastAsia="Times New Roman" w:hAnsi="Times New Roman" w:cs="Times New Roman"/>
          <w:sz w:val="28"/>
          <w:szCs w:val="28"/>
        </w:rPr>
        <w:t xml:space="preserve"> погляди Г.-</w:t>
      </w:r>
      <w:r w:rsidRPr="17966CDD">
        <w:rPr>
          <w:rFonts w:ascii="Times New Roman" w:hAnsi="Times New Roman" w:cs="Times New Roman"/>
          <w:color w:val="232323"/>
          <w:sz w:val="28"/>
          <w:szCs w:val="28"/>
        </w:rPr>
        <w:t>Ґ</w:t>
      </w:r>
      <w:r w:rsidRPr="17966C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17966CDD">
        <w:rPr>
          <w:rFonts w:ascii="Times New Roman" w:hAnsi="Times New Roman" w:cs="Times New Roman"/>
          <w:color w:val="232323"/>
          <w:sz w:val="28"/>
          <w:szCs w:val="28"/>
        </w:rPr>
        <w:t>Ґ</w:t>
      </w:r>
      <w:r w:rsidRPr="17966CDD">
        <w:rPr>
          <w:rFonts w:ascii="Times New Roman" w:eastAsia="Times New Roman" w:hAnsi="Times New Roman" w:cs="Times New Roman"/>
          <w:sz w:val="28"/>
          <w:szCs w:val="28"/>
        </w:rPr>
        <w:t>адамера</w:t>
      </w:r>
      <w:proofErr w:type="spellEnd"/>
      <w:r w:rsidRPr="17966CDD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</w:p>
    <w:p w:rsidR="00CD152D" w:rsidRPr="00BE3722" w:rsidRDefault="00CD152D" w:rsidP="00CD15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722">
        <w:rPr>
          <w:rFonts w:ascii="Times New Roman" w:eastAsia="Times New Roman" w:hAnsi="Times New Roman" w:cs="Times New Roman"/>
          <w:sz w:val="28"/>
          <w:szCs w:val="28"/>
        </w:rPr>
        <w:t>3. опрацювати філософську герме</w:t>
      </w:r>
      <w:r>
        <w:rPr>
          <w:rFonts w:ascii="Times New Roman" w:eastAsia="Times New Roman" w:hAnsi="Times New Roman" w:cs="Times New Roman"/>
          <w:sz w:val="28"/>
          <w:szCs w:val="28"/>
        </w:rPr>
        <w:t>невтику німецького мислителя Г.-</w:t>
      </w:r>
      <w:r w:rsidRPr="00131A3C"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Pr="00033E6F">
        <w:rPr>
          <w:rFonts w:ascii="Times New Roman" w:hAnsi="Times New Roman" w:cs="Times New Roman"/>
          <w:color w:val="232323"/>
          <w:sz w:val="28"/>
          <w:szCs w:val="28"/>
        </w:rPr>
        <w:t>Ґ</w:t>
      </w:r>
      <w:r w:rsidRPr="00BE372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33E6F">
        <w:rPr>
          <w:rFonts w:ascii="Times New Roman" w:hAnsi="Times New Roman" w:cs="Times New Roman"/>
          <w:color w:val="232323"/>
          <w:sz w:val="28"/>
          <w:szCs w:val="28"/>
        </w:rPr>
        <w:t>Ґ</w:t>
      </w:r>
      <w:r w:rsidRPr="00BE3722">
        <w:rPr>
          <w:rFonts w:ascii="Times New Roman" w:eastAsia="Times New Roman" w:hAnsi="Times New Roman" w:cs="Times New Roman"/>
          <w:sz w:val="28"/>
          <w:szCs w:val="28"/>
        </w:rPr>
        <w:t>адамера</w:t>
      </w:r>
      <w:proofErr w:type="spellEnd"/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 й виокремити головні складові: мову та досвід, навколо яких розгортається дилема істи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ної інтерпретації й справжнього розуміння тексту, людини, суспільства, Буття; </w:t>
      </w:r>
    </w:p>
    <w:p w:rsidR="00CD152D" w:rsidRPr="00BE3722" w:rsidRDefault="00CD152D" w:rsidP="00CD15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722">
        <w:rPr>
          <w:rFonts w:ascii="Times New Roman" w:eastAsia="Times New Roman" w:hAnsi="Times New Roman" w:cs="Times New Roman"/>
          <w:sz w:val="28"/>
          <w:szCs w:val="28"/>
        </w:rPr>
        <w:t xml:space="preserve">Всі ці аспекти, що постають певними проблемами, розглядаються та роз’яснюються в даній дипломній роботі. </w:t>
      </w:r>
    </w:p>
    <w:p w:rsidR="00CD152D" w:rsidRPr="00BE3722" w:rsidRDefault="00CD152D" w:rsidP="00CD152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3DD6D1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 дослідження</w:t>
      </w:r>
      <w:r w:rsidRPr="3DD6D1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/>
        </w:rPr>
        <w:t>:</w:t>
      </w:r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в роботі я використовувала такі методи, як аналіз та тлумачення першоджерел, синтез та порівняння філософських концепцій, структурна класифікація становлення та розвитку герменевтики крізь призму першоджерел та критики</w:t>
      </w:r>
      <w:r w:rsidRPr="3DD6D1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3DD6D173">
        <w:rPr>
          <w:rFonts w:ascii="Times New Roman" w:eastAsia="Times New Roman" w:hAnsi="Times New Roman" w:cs="Times New Roman"/>
          <w:sz w:val="28"/>
          <w:szCs w:val="28"/>
        </w:rPr>
        <w:t xml:space="preserve"> й в кінцевому – узагальнення всіх даних творів задля остаточного розуміння філософського мистецтва тлумачення.</w:t>
      </w:r>
    </w:p>
    <w:p w:rsidR="00CD152D" w:rsidRDefault="00CD152D" w:rsidP="000963DB"/>
    <w:sectPr w:rsidR="00CD15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2D"/>
    <w:rsid w:val="000963DB"/>
    <w:rsid w:val="008752C6"/>
    <w:rsid w:val="00A14985"/>
    <w:rsid w:val="00CD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1A521-D6E2-46AD-B667-E5FCF525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5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tyvo.org.ua/authors/Gadamer_Hans-Ge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5311</Words>
  <Characters>3028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2021-12-12T17:18:00Z</dcterms:created>
  <dcterms:modified xsi:type="dcterms:W3CDTF">2021-12-12T17:56:00Z</dcterms:modified>
</cp:coreProperties>
</file>