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Анотація до кваліфікаційної роботи</w:t>
      </w:r>
    </w:p>
    <w:p w:rsidR="00000000" w:rsidDel="00000000" w:rsidP="00000000" w:rsidRDefault="00000000" w:rsidRPr="00000000" w14:paraId="00000002">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другого (магістерського) рівня вищої освіти</w:t>
      </w:r>
    </w:p>
    <w:p w:rsidR="00000000" w:rsidDel="00000000" w:rsidP="00000000" w:rsidRDefault="00000000" w:rsidRPr="00000000" w14:paraId="00000003">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тему</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28"/>
          <w:szCs w:val="28"/>
          <w:rtl w:val="0"/>
        </w:rPr>
        <w:t xml:space="preserve">«Тантричний буддизм як філософська концепція»</w:t>
      </w:r>
    </w:p>
    <w:p w:rsidR="00000000" w:rsidDel="00000000" w:rsidP="00000000" w:rsidRDefault="00000000" w:rsidRPr="00000000" w14:paraId="00000004">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Актуальність теми. </w:t>
      </w:r>
      <w:r w:rsidDel="00000000" w:rsidR="00000000" w:rsidRPr="00000000">
        <w:rPr>
          <w:rFonts w:ascii="Times New Roman" w:cs="Times New Roman" w:eastAsia="Times New Roman" w:hAnsi="Times New Roman"/>
          <w:sz w:val="28"/>
          <w:szCs w:val="28"/>
          <w:rtl w:val="0"/>
        </w:rPr>
        <w:t xml:space="preserve">У сучасному світі спостерігається тенденція до пошуку серед філософських, культурних та релігійних надбань саме тих, які дають можливість сформувати життєстійкої, практично орієнтований світоглядний та моральний ідеал, що міг би дати людині ХХІ ст. смисло покладаючи підґрунтя для власного розвитку та реалізації.Своєю чергою, буддизм як світова релігія виходить за рамки локальної культурної традиції, демонструючи моральну та антропологічну обґрунтованість репрезентативної ним картини світу.</w:t>
      </w:r>
    </w:p>
    <w:p w:rsidR="00000000" w:rsidDel="00000000" w:rsidP="00000000" w:rsidRDefault="00000000" w:rsidRPr="00000000" w14:paraId="00000006">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Об’єкт дослідження</w:t>
      </w:r>
      <w:r w:rsidDel="00000000" w:rsidR="00000000" w:rsidRPr="00000000">
        <w:rPr>
          <w:rFonts w:ascii="Times New Roman" w:cs="Times New Roman" w:eastAsia="Times New Roman" w:hAnsi="Times New Roman"/>
          <w:sz w:val="28"/>
          <w:szCs w:val="28"/>
          <w:rtl w:val="0"/>
        </w:rPr>
        <w:t xml:space="preserve"> – священні тексти та ритуальні практики тантричного буддизму.</w:t>
      </w:r>
    </w:p>
    <w:p w:rsidR="00000000" w:rsidDel="00000000" w:rsidP="00000000" w:rsidRDefault="00000000" w:rsidRPr="00000000" w14:paraId="00000007">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Предмет дослідження</w:t>
      </w:r>
      <w:r w:rsidDel="00000000" w:rsidR="00000000" w:rsidRPr="00000000">
        <w:rPr>
          <w:rFonts w:ascii="Times New Roman" w:cs="Times New Roman" w:eastAsia="Times New Roman" w:hAnsi="Times New Roman"/>
          <w:sz w:val="28"/>
          <w:szCs w:val="28"/>
          <w:rtl w:val="0"/>
        </w:rPr>
        <w:t xml:space="preserve"> – філософський зміст священних текстів і ритуальних практик тантричного буддизму.</w:t>
      </w:r>
    </w:p>
    <w:p w:rsidR="00000000" w:rsidDel="00000000" w:rsidP="00000000" w:rsidRDefault="00000000" w:rsidRPr="00000000" w14:paraId="00000008">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 дослідження</w:t>
      </w:r>
      <w:r w:rsidDel="00000000" w:rsidR="00000000" w:rsidRPr="00000000">
        <w:rPr>
          <w:rFonts w:ascii="Times New Roman" w:cs="Times New Roman" w:eastAsia="Times New Roman" w:hAnsi="Times New Roman"/>
          <w:sz w:val="28"/>
          <w:szCs w:val="28"/>
          <w:rtl w:val="0"/>
        </w:rPr>
        <w:t xml:space="preserve"> – сформувати цілісне філософське уявлення про концептуальний зміст, закладений у священних текстах і ритуальних практиках тантричного буддизму. </w:t>
      </w:r>
    </w:p>
    <w:p w:rsidR="00000000" w:rsidDel="00000000" w:rsidP="00000000" w:rsidRDefault="00000000" w:rsidRPr="00000000" w14:paraId="00000009">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Досягнення вказаної мети передбачає формулювання та виконання таких взаємопов’язаних </w:t>
      </w:r>
      <w:r w:rsidDel="00000000" w:rsidR="00000000" w:rsidRPr="00000000">
        <w:rPr>
          <w:rFonts w:ascii="Times New Roman" w:cs="Times New Roman" w:eastAsia="Times New Roman" w:hAnsi="Times New Roman"/>
          <w:b w:val="1"/>
          <w:sz w:val="28"/>
          <w:szCs w:val="28"/>
          <w:rtl w:val="0"/>
        </w:rPr>
        <w:t xml:space="preserve">завдань</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A">
      <w:pPr>
        <w:numPr>
          <w:ilvl w:val="0"/>
          <w:numId w:val="1"/>
        </w:numPr>
        <w:spacing w:line="360" w:lineRule="auto"/>
        <w:ind w:left="720" w:firstLine="720"/>
        <w:jc w:val="both"/>
        <w:rPr>
          <w:sz w:val="28"/>
          <w:szCs w:val="28"/>
        </w:rPr>
      </w:pPr>
      <w:r w:rsidDel="00000000" w:rsidR="00000000" w:rsidRPr="00000000">
        <w:rPr>
          <w:rFonts w:ascii="Times New Roman" w:cs="Times New Roman" w:eastAsia="Times New Roman" w:hAnsi="Times New Roman"/>
          <w:sz w:val="28"/>
          <w:szCs w:val="28"/>
          <w:rtl w:val="0"/>
        </w:rPr>
        <w:t xml:space="preserve">здійснити аналіз історико-культурного контексту формування тантричного буддизму;</w:t>
      </w:r>
      <w:r w:rsidDel="00000000" w:rsidR="00000000" w:rsidRPr="00000000">
        <w:rPr>
          <w:rtl w:val="0"/>
        </w:rPr>
      </w:r>
    </w:p>
    <w:p w:rsidR="00000000" w:rsidDel="00000000" w:rsidP="00000000" w:rsidRDefault="00000000" w:rsidRPr="00000000" w14:paraId="0000000B">
      <w:pPr>
        <w:numPr>
          <w:ilvl w:val="0"/>
          <w:numId w:val="1"/>
        </w:numPr>
        <w:spacing w:line="360" w:lineRule="auto"/>
        <w:ind w:left="720" w:firstLine="720"/>
        <w:jc w:val="both"/>
        <w:rPr>
          <w:sz w:val="28"/>
          <w:szCs w:val="28"/>
        </w:rPr>
      </w:pPr>
      <w:r w:rsidDel="00000000" w:rsidR="00000000" w:rsidRPr="00000000">
        <w:rPr>
          <w:rFonts w:ascii="Times New Roman" w:cs="Times New Roman" w:eastAsia="Times New Roman" w:hAnsi="Times New Roman"/>
          <w:sz w:val="28"/>
          <w:szCs w:val="28"/>
          <w:rtl w:val="0"/>
        </w:rPr>
        <w:t xml:space="preserve">розглянути основні священні тексти тантричного буддизму та визначити філософський зміст їхньої символіки;</w:t>
      </w:r>
      <w:r w:rsidDel="00000000" w:rsidR="00000000" w:rsidRPr="00000000">
        <w:rPr>
          <w:rtl w:val="0"/>
        </w:rPr>
      </w:r>
    </w:p>
    <w:p w:rsidR="00000000" w:rsidDel="00000000" w:rsidP="00000000" w:rsidRDefault="00000000" w:rsidRPr="00000000" w14:paraId="0000000C">
      <w:pPr>
        <w:numPr>
          <w:ilvl w:val="0"/>
          <w:numId w:val="1"/>
        </w:numPr>
        <w:spacing w:line="360" w:lineRule="auto"/>
        <w:ind w:left="720" w:firstLine="720"/>
        <w:jc w:val="both"/>
        <w:rPr>
          <w:sz w:val="28"/>
          <w:szCs w:val="28"/>
        </w:rPr>
      </w:pPr>
      <w:r w:rsidDel="00000000" w:rsidR="00000000" w:rsidRPr="00000000">
        <w:rPr>
          <w:rFonts w:ascii="Times New Roman" w:cs="Times New Roman" w:eastAsia="Times New Roman" w:hAnsi="Times New Roman"/>
          <w:sz w:val="28"/>
          <w:szCs w:val="28"/>
          <w:rtl w:val="0"/>
        </w:rPr>
        <w:t xml:space="preserve">розкрити особливості системи ритуальних практик тантризму та репрезентовані в них основні філософські ідеї;</w:t>
      </w:r>
      <w:r w:rsidDel="00000000" w:rsidR="00000000" w:rsidRPr="00000000">
        <w:rPr>
          <w:rtl w:val="0"/>
        </w:rPr>
      </w:r>
    </w:p>
    <w:p w:rsidR="00000000" w:rsidDel="00000000" w:rsidP="00000000" w:rsidRDefault="00000000" w:rsidRPr="00000000" w14:paraId="0000000D">
      <w:pPr>
        <w:numPr>
          <w:ilvl w:val="0"/>
          <w:numId w:val="1"/>
        </w:numPr>
        <w:spacing w:line="360" w:lineRule="auto"/>
        <w:ind w:left="720" w:firstLine="720"/>
        <w:jc w:val="both"/>
        <w:rPr>
          <w:sz w:val="28"/>
          <w:szCs w:val="28"/>
        </w:rPr>
      </w:pPr>
      <w:r w:rsidDel="00000000" w:rsidR="00000000" w:rsidRPr="00000000">
        <w:rPr>
          <w:rFonts w:ascii="Times New Roman" w:cs="Times New Roman" w:eastAsia="Times New Roman" w:hAnsi="Times New Roman"/>
          <w:sz w:val="28"/>
          <w:szCs w:val="28"/>
          <w:rtl w:val="0"/>
        </w:rPr>
        <w:t xml:space="preserve">обґрунтувати практичну орієнтованість філософії тантричного буддизму.</w:t>
      </w: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