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31"/>
        <w:jc w:val="center"/>
        <w:rPr>
          <w:b/>
          <w:b/>
          <w:color w:val="auto"/>
          <w:lang w:val="uk-UA"/>
        </w:rPr>
      </w:pPr>
      <w:r>
        <w:rPr>
          <w:rFonts w:ascii="Liberation Serif" w:hAnsi="Liberation Serif"/>
          <w:b/>
          <w:color w:val="auto"/>
          <w:lang w:val="uk-UA" w:eastAsia="uk-UA" w:bidi="uk-UA"/>
        </w:rPr>
        <w:t>М</w:t>
      </w:r>
      <w:r>
        <w:rPr>
          <w:rFonts w:ascii="Liberation Serif" w:hAnsi="Liberation Serif"/>
          <w:lang w:val="uk-UA" w:eastAsia="uk-UA" w:bidi="uk-UA"/>
        </w:rPr>
        <w:t>ІНІСТЕРСТВО ОСВІТИ І НАУКИ УКРАЇНИ</w:t>
      </w:r>
    </w:p>
    <w:p>
      <w:pPr>
        <w:pStyle w:val="31"/>
        <w:spacing w:before="0" w:after="0"/>
        <w:ind w:left="0" w:right="0" w:hanging="0"/>
        <w:jc w:val="center"/>
        <w:rPr>
          <w:b/>
          <w:b/>
          <w:color w:val="auto"/>
          <w:lang w:val="uk-UA"/>
        </w:rPr>
      </w:pPr>
      <w:r>
        <w:rPr>
          <w:rFonts w:ascii="Liberation Serif" w:hAnsi="Liberation Serif"/>
          <w:lang w:val="uk-UA" w:eastAsia="uk-UA" w:bidi="uk-UA"/>
        </w:rPr>
        <w:t>Львівський національний університет імені Івана Франка</w:t>
      </w:r>
    </w:p>
    <w:p>
      <w:pPr>
        <w:pStyle w:val="31"/>
        <w:tabs>
          <w:tab w:val="clear" w:pos="709"/>
          <w:tab w:val="left" w:pos="4620" w:leader="underscore"/>
        </w:tabs>
        <w:spacing w:before="0" w:after="0"/>
        <w:ind w:left="0" w:right="0" w:hanging="0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31"/>
        <w:tabs>
          <w:tab w:val="clear" w:pos="709"/>
          <w:tab w:val="left" w:pos="4620" w:leader="underscore"/>
        </w:tabs>
        <w:spacing w:before="0" w:after="0"/>
        <w:ind w:left="0" w:right="0" w:hanging="0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31"/>
        <w:tabs>
          <w:tab w:val="clear" w:pos="709"/>
          <w:tab w:val="left" w:pos="4620" w:leader="underscore"/>
        </w:tabs>
        <w:spacing w:before="0" w:after="0"/>
        <w:ind w:left="0" w:right="0" w:hanging="0"/>
        <w:jc w:val="center"/>
        <w:rPr>
          <w:b/>
          <w:b/>
          <w:color w:val="auto"/>
          <w:lang w:val="uk-UA"/>
        </w:rPr>
      </w:pPr>
      <w:r>
        <w:rPr>
          <w:rFonts w:ascii="Liberation Serif" w:hAnsi="Liberation Serif"/>
          <w:lang w:val="uk-UA" w:eastAsia="uk-UA" w:bidi="uk-UA"/>
        </w:rPr>
        <w:t>Філософський факультет</w:t>
      </w:r>
    </w:p>
    <w:p>
      <w:pPr>
        <w:pStyle w:val="31"/>
        <w:tabs>
          <w:tab w:val="clear" w:pos="709"/>
          <w:tab w:val="left" w:pos="4620" w:leader="underscore"/>
        </w:tabs>
        <w:spacing w:before="0" w:after="0"/>
        <w:ind w:left="0" w:right="0" w:hanging="0"/>
        <w:jc w:val="center"/>
        <w:rPr>
          <w:b/>
          <w:b/>
          <w:color w:val="auto"/>
          <w:lang w:val="uk-UA"/>
        </w:rPr>
      </w:pPr>
      <w:r>
        <w:rPr>
          <w:rFonts w:ascii="Liberation Serif" w:hAnsi="Liberation Serif"/>
          <w:lang w:val="uk-UA" w:eastAsia="uk-UA" w:bidi="uk-UA"/>
        </w:rPr>
        <w:t>Кафедра політології</w:t>
      </w:r>
    </w:p>
    <w:p>
      <w:pPr>
        <w:pStyle w:val="11"/>
        <w:spacing w:lineRule="auto" w:line="240"/>
        <w:ind w:left="0" w:right="0" w:hanging="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11"/>
        <w:spacing w:lineRule="auto" w:line="240"/>
        <w:ind w:left="0" w:right="0" w:hanging="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11"/>
        <w:spacing w:lineRule="auto" w:line="240"/>
        <w:ind w:left="0" w:right="0" w:hanging="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11"/>
        <w:spacing w:lineRule="auto" w:line="240"/>
        <w:ind w:left="0" w:right="0" w:hanging="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11"/>
        <w:spacing w:lineRule="auto" w:line="240"/>
        <w:ind w:left="4253" w:right="0" w:hanging="0"/>
        <w:rPr>
          <w:b/>
          <w:b/>
          <w:color w:val="auto"/>
          <w:lang w:val="uk-UA"/>
        </w:rPr>
      </w:pPr>
      <w:r>
        <w:rPr>
          <w:rFonts w:ascii="Liberation Serif" w:hAnsi="Liberation Serif"/>
          <w:b/>
          <w:bCs/>
          <w:sz w:val="24"/>
          <w:szCs w:val="24"/>
          <w:lang w:val="uk-UA" w:eastAsia="uk-UA" w:bidi="uk-UA"/>
        </w:rPr>
        <w:t>Затверджено</w:t>
      </w:r>
    </w:p>
    <w:p>
      <w:pPr>
        <w:pStyle w:val="11"/>
        <w:tabs>
          <w:tab w:val="clear" w:pos="709"/>
          <w:tab w:val="left" w:pos="8160" w:leader="none"/>
          <w:tab w:val="left" w:pos="8450" w:leader="underscore"/>
        </w:tabs>
        <w:spacing w:lineRule="auto" w:line="240"/>
        <w:ind w:left="4253" w:right="0" w:hanging="0"/>
        <w:rPr>
          <w:b/>
          <w:b/>
          <w:color w:val="auto"/>
          <w:lang w:val="uk-UA"/>
        </w:rPr>
      </w:pPr>
      <w:r>
        <w:rPr>
          <w:rFonts w:ascii="Liberation Serif" w:hAnsi="Liberation Serif"/>
          <w:sz w:val="24"/>
          <w:szCs w:val="24"/>
          <w:lang w:val="uk-UA" w:eastAsia="uk-UA" w:bidi="uk-UA"/>
        </w:rPr>
        <w:t xml:space="preserve">На засіданні кафедри політології філософського факультету Львівського національного університету імені Івана Франка (протокол № </w:t>
      </w:r>
      <w:r>
        <w:rPr>
          <w:rFonts w:ascii="Liberation Serif" w:hAnsi="Liberation Serif"/>
          <w:sz w:val="24"/>
          <w:szCs w:val="24"/>
          <w:lang w:val="en-US" w:eastAsia="uk-UA" w:bidi="uk-UA"/>
        </w:rPr>
        <w:t xml:space="preserve">1 </w:t>
      </w:r>
      <w:r>
        <w:rPr>
          <w:rFonts w:ascii="Liberation Serif" w:hAnsi="Liberation Serif"/>
          <w:sz w:val="24"/>
          <w:szCs w:val="24"/>
          <w:lang w:val="uk-UA" w:eastAsia="uk-UA" w:bidi="uk-UA"/>
        </w:rPr>
        <w:t xml:space="preserve">від </w:t>
      </w:r>
      <w:r>
        <w:rPr>
          <w:rFonts w:eastAsia="Times New Roman" w:cs="Times New Roman" w:ascii="Liberation Serif" w:hAnsi="Liberation Serif"/>
          <w:color w:val="000000"/>
          <w:sz w:val="24"/>
          <w:szCs w:val="24"/>
          <w:lang w:val="en-US" w:eastAsia="uk-UA" w:bidi="uk-UA"/>
        </w:rPr>
        <w:t>26.08.</w:t>
      </w:r>
      <w:r>
        <w:rPr>
          <w:rFonts w:ascii="Liberation Serif" w:hAnsi="Liberation Serif"/>
          <w:sz w:val="24"/>
          <w:szCs w:val="24"/>
          <w:lang w:val="uk-UA" w:eastAsia="uk-UA" w:bidi="uk-UA"/>
        </w:rPr>
        <w:t>202</w:t>
      </w:r>
      <w:r>
        <w:rPr>
          <w:rFonts w:ascii="Liberation Serif" w:hAnsi="Liberation Serif"/>
          <w:sz w:val="24"/>
          <w:szCs w:val="24"/>
          <w:lang w:val="en-US" w:eastAsia="uk-UA" w:bidi="uk-UA"/>
        </w:rPr>
        <w:t>2</w:t>
      </w:r>
      <w:r>
        <w:rPr>
          <w:rFonts w:ascii="Liberation Serif" w:hAnsi="Liberation Serif"/>
          <w:sz w:val="24"/>
          <w:szCs w:val="24"/>
          <w:lang w:val="uk-UA" w:eastAsia="uk-UA" w:bidi="uk-UA"/>
        </w:rPr>
        <w:t xml:space="preserve"> р.)</w:t>
      </w:r>
    </w:p>
    <w:p>
      <w:pPr>
        <w:pStyle w:val="11"/>
        <w:tabs>
          <w:tab w:val="clear" w:pos="709"/>
          <w:tab w:val="left" w:pos="9540" w:leader="underscore"/>
        </w:tabs>
        <w:spacing w:lineRule="auto" w:line="240"/>
        <w:ind w:left="4253" w:right="0" w:hanging="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11"/>
        <w:tabs>
          <w:tab w:val="clear" w:pos="709"/>
          <w:tab w:val="left" w:pos="9540" w:leader="underscore"/>
        </w:tabs>
        <w:spacing w:lineRule="auto" w:line="240"/>
        <w:ind w:left="4253" w:right="0" w:hanging="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11"/>
        <w:tabs>
          <w:tab w:val="clear" w:pos="709"/>
          <w:tab w:val="left" w:pos="9540" w:leader="underscore"/>
        </w:tabs>
        <w:spacing w:lineRule="auto" w:line="240"/>
        <w:ind w:left="4253" w:right="0" w:hanging="0"/>
        <w:rPr>
          <w:b/>
          <w:b/>
          <w:color w:val="auto"/>
          <w:lang w:val="uk-UA"/>
        </w:rPr>
      </w:pPr>
      <w:r>
        <w:rPr>
          <w:rFonts w:ascii="Liberation Serif" w:hAnsi="Liberation Serif"/>
          <w:sz w:val="24"/>
          <w:szCs w:val="24"/>
          <w:lang w:val="uk-UA" w:eastAsia="uk-UA" w:bidi="uk-UA"/>
        </w:rPr>
        <w:t>Завідувач кафедри _____________проф. Романюк А.С.</w:t>
      </w:r>
    </w:p>
    <w:p>
      <w:pPr>
        <w:pStyle w:val="11"/>
        <w:tabs>
          <w:tab w:val="clear" w:pos="709"/>
          <w:tab w:val="left" w:pos="9540" w:leader="underscore"/>
        </w:tabs>
        <w:spacing w:lineRule="auto" w:line="240"/>
        <w:ind w:left="4253" w:right="0" w:hanging="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11"/>
        <w:tabs>
          <w:tab w:val="clear" w:pos="709"/>
          <w:tab w:val="left" w:pos="9540" w:leader="underscore"/>
        </w:tabs>
        <w:spacing w:lineRule="auto" w:line="240"/>
        <w:ind w:left="4253" w:right="0" w:hanging="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22"/>
        <w:spacing w:lineRule="auto" w:line="24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22"/>
        <w:spacing w:lineRule="auto" w:line="24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22"/>
        <w:spacing w:lineRule="auto" w:line="24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22"/>
        <w:spacing w:lineRule="auto" w:line="24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22"/>
        <w:spacing w:lineRule="auto" w:line="24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22"/>
        <w:spacing w:lineRule="auto" w:line="24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22"/>
        <w:spacing w:lineRule="auto" w:line="240"/>
        <w:rPr>
          <w:b/>
          <w:b/>
          <w:color w:val="auto"/>
          <w:lang w:val="uk-UA"/>
        </w:rPr>
      </w:pPr>
      <w:r>
        <w:rPr>
          <w:rFonts w:ascii="Liberation Serif" w:hAnsi="Liberation Serif"/>
          <w:sz w:val="28"/>
          <w:szCs w:val="28"/>
          <w:lang w:val="uk-UA" w:eastAsia="uk-UA" w:bidi="uk-UA"/>
        </w:rPr>
        <w:t>Силабус з навчальної дисципліни</w:t>
      </w:r>
    </w:p>
    <w:p>
      <w:pPr>
        <w:pStyle w:val="41"/>
        <w:spacing w:lineRule="auto" w:line="240" w:before="0" w:after="0"/>
        <w:rPr>
          <w:b/>
          <w:b/>
          <w:color w:val="auto"/>
          <w:lang w:val="uk-UA"/>
        </w:rPr>
      </w:pP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uk-UA"/>
        </w:rPr>
        <w:t>«</w:t>
      </w:r>
      <w:r>
        <w:rPr>
          <w:rFonts w:eastAsia="Times New Roman" w:cs="Times New Roman" w:ascii="Times New Roman" w:hAnsi="Times New Roman"/>
          <w:b/>
          <w:bCs/>
          <w:color w:val="auto"/>
          <w:sz w:val="28"/>
          <w:szCs w:val="28"/>
          <w:lang w:val="uk-UA" w:eastAsia="uk-UA"/>
        </w:rPr>
        <w:t>Порівняльна політологія</w:t>
      </w:r>
      <w:r>
        <w:rPr>
          <w:rFonts w:eastAsia="Times New Roman" w:cs="Times New Roman" w:ascii="Times New Roman" w:hAnsi="Times New Roman"/>
          <w:b/>
          <w:bCs/>
          <w:sz w:val="28"/>
          <w:szCs w:val="28"/>
          <w:lang w:val="uk-UA" w:eastAsia="uk-UA"/>
        </w:rPr>
        <w:t>»,</w:t>
      </w:r>
    </w:p>
    <w:p>
      <w:pPr>
        <w:pStyle w:val="41"/>
        <w:spacing w:lineRule="auto" w:line="240" w:before="0" w:after="0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22"/>
        <w:spacing w:lineRule="auto" w:line="240"/>
        <w:ind w:left="0" w:right="0" w:firstLine="140"/>
        <w:rPr>
          <w:b/>
          <w:b/>
          <w:color w:val="auto"/>
          <w:lang w:val="uk-UA"/>
        </w:rPr>
      </w:pPr>
      <w:r>
        <w:rPr>
          <w:rFonts w:ascii="Liberation Serif" w:hAnsi="Liberation Serif"/>
          <w:sz w:val="28"/>
          <w:szCs w:val="28"/>
          <w:lang w:val="uk-UA" w:eastAsia="uk-UA" w:bidi="uk-UA"/>
        </w:rPr>
        <w:t>що викладається в межах ОПП «Політологія»</w:t>
      </w:r>
    </w:p>
    <w:p>
      <w:pPr>
        <w:pStyle w:val="22"/>
        <w:spacing w:lineRule="auto" w:line="240"/>
        <w:ind w:left="0" w:right="0" w:firstLine="140"/>
        <w:rPr>
          <w:b/>
          <w:b/>
          <w:color w:val="auto"/>
          <w:lang w:val="uk-UA"/>
        </w:rPr>
      </w:pPr>
      <w:r>
        <w:rPr>
          <w:rFonts w:eastAsia="Times New Roman" w:cs="Times New Roman" w:ascii="Liberation Serif" w:hAnsi="Liberation Serif"/>
          <w:b/>
          <w:color w:val="000000"/>
          <w:sz w:val="28"/>
          <w:szCs w:val="28"/>
          <w:lang w:val="uk-UA" w:eastAsia="uk-UA" w:bidi="uk-UA"/>
        </w:rPr>
        <w:t>перш</w:t>
      </w:r>
      <w:r>
        <w:rPr>
          <w:rFonts w:ascii="Liberation Serif" w:hAnsi="Liberation Serif"/>
          <w:sz w:val="28"/>
          <w:szCs w:val="28"/>
          <w:lang w:val="uk-UA" w:eastAsia="uk-UA" w:bidi="uk-UA"/>
        </w:rPr>
        <w:t>ого (</w:t>
      </w:r>
      <w:r>
        <w:rPr>
          <w:rFonts w:eastAsia="Times New Roman" w:cs="Times New Roman" w:ascii="Liberation Serif" w:hAnsi="Liberation Serif"/>
          <w:b/>
          <w:color w:val="000000"/>
          <w:sz w:val="28"/>
          <w:szCs w:val="28"/>
          <w:lang w:val="uk-UA" w:eastAsia="uk-UA" w:bidi="uk-UA"/>
        </w:rPr>
        <w:t>бакалав</w:t>
      </w:r>
      <w:r>
        <w:rPr>
          <w:rFonts w:ascii="Liberation Serif" w:hAnsi="Liberation Serif"/>
          <w:sz w:val="28"/>
          <w:szCs w:val="28"/>
          <w:lang w:val="uk-UA" w:eastAsia="uk-UA" w:bidi="uk-UA"/>
        </w:rPr>
        <w:t xml:space="preserve">рського) рівня вищої освіти для здобувачів </w:t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bCs/>
          <w:sz w:val="28"/>
          <w:szCs w:val="28"/>
          <w:lang w:val="uk-UA" w:eastAsia="uk-UA" w:bidi="uk-UA"/>
        </w:rPr>
        <w:t>зі спеціальності 052 «Політологія»</w:t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bCs/>
          <w:sz w:val="28"/>
          <w:szCs w:val="28"/>
          <w:lang w:val="uk-UA" w:eastAsia="uk-UA" w:bidi="uk-UA"/>
        </w:rPr>
        <w:t>галузі знань 05 «Соціальні та поведінкові науки»</w:t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bCs/>
          <w:sz w:val="28"/>
          <w:szCs w:val="28"/>
          <w:lang w:val="uk-UA" w:eastAsia="uk-UA" w:bidi="uk-UA"/>
        </w:rPr>
        <w:t>2019 року вступу</w:t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b/>
          <w:color w:val="auto"/>
          <w:lang w:val="uk-UA"/>
        </w:rPr>
      </w:r>
    </w:p>
    <w:p>
      <w:pPr>
        <w:pStyle w:val="Normal"/>
        <w:jc w:val="center"/>
        <w:rPr>
          <w:b/>
          <w:b/>
          <w:color w:val="auto"/>
          <w:lang w:val="uk-UA"/>
        </w:rPr>
      </w:pPr>
      <w:r>
        <w:rPr>
          <w:sz w:val="28"/>
          <w:szCs w:val="28"/>
          <w:lang w:val="uk-UA" w:eastAsia="uk-UA" w:bidi="uk-UA"/>
        </w:rPr>
        <w:t xml:space="preserve">Львів – </w:t>
      </w:r>
      <w:r>
        <w:rPr>
          <w:sz w:val="28"/>
          <w:szCs w:val="28"/>
          <w:lang w:val="en-US" w:eastAsia="uk-UA" w:bidi="uk-UA"/>
        </w:rPr>
        <w:t>2022</w:t>
      </w:r>
    </w:p>
    <w:tbl>
      <w:tblPr>
        <w:tblW w:w="10368" w:type="dxa"/>
        <w:jc w:val="left"/>
        <w:tblInd w:w="108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744"/>
        <w:gridCol w:w="7623"/>
      </w:tblGrid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Назва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Порівняльна політологія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Адреса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м. Львів, вул. Університетська – 1, кім. 206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Факультет та кафедра, за якою закріплена дисципліна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/>
              <w:spacing w:lineRule="auto" w:line="252"/>
              <w:jc w:val="both"/>
              <w:textAlignment w:val="baseline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Філософський факультет, кафедра політології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 w:eastAsia="uk-UA"/>
              </w:rPr>
              <w:t>Галузь знань, шифр та назва спеціальності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05 – Соціальні та поведінкові науки; спеціальність: 05 Політологія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Викладачі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Романюк Анатолій Семенович, доктор політичних наук, професор,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завідувач кафедрою політології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 w:eastAsia="uk-UA"/>
              </w:rPr>
            </w:pPr>
            <w:r>
              <w:rPr>
                <w:b/>
                <w:color w:val="auto"/>
                <w:lang w:val="uk-UA"/>
              </w:rPr>
              <w:t>Контактна інформація викладачів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</w:rPr>
            </w:pPr>
            <w:r>
              <w:rPr>
                <w:color w:val="auto"/>
              </w:rPr>
              <w:t>anatoliy.romanyuk@gmail.com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Консультації по курсу відбуваються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Щопонеділка, 14.00-15.00, вул. Університетська – 1, кім.206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lang w:val="ru-RU"/>
              </w:rPr>
              <w:t>Сторінка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Інформація про курс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Курс розроблено таким чином, щоб надати учасникам необхідні знання, обов’язкові для того, щоб розуміти спільне і особливе в структурі політичних інститутів країн Західної Європи, механізмах та процедурах їх функціонування. Тому у курсі представлено як огляд теоретичних концепцій, так і інформаційний матеріал, який дав підстави для узагальнень або спростовує/підтверджує теоретичні узагальнення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Коротка анотація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Дисципліна «Порівняльна політологія» є завершальною нормативною дисципліною з спеціальності 052 Політологія для освітньої програми підготовки бакалавра, яка викладається в другому семестрі в обсязі 4 кредитів (за Європейською Кредитно-Трансферною Системою ECTS).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Мета та цілі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4"/>
              <w:spacing w:lineRule="auto" w:line="240"/>
              <w:ind w:right="-86" w:firstLine="360"/>
              <w:rPr>
                <w:b/>
                <w:b/>
              </w:rPr>
            </w:pPr>
            <w:r>
              <w:rPr/>
              <w:t xml:space="preserve">Метою вивчення нормативної дисципліни «Порівняльна політологія» є розкриття сутності і змісту основних тенденцій розвитку національних політичних систем європейських країн за період часу після закінчення Другої світової війни та напрацювання механізмів адекватної оцінки національних політичних інститутів в форматі порівняльного аналізу. 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Література для вивчення дисципліни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Style28"/>
              <w:tabs>
                <w:tab w:val="clear" w:pos="709"/>
                <w:tab w:val="left" w:pos="0" w:leader="none"/>
              </w:tabs>
              <w:spacing w:lineRule="auto" w:line="252"/>
              <w:jc w:val="center"/>
              <w:rPr>
                <w:rFonts w:ascii="Times New Roman" w:hAnsi="Times New Roman" w:cs="Times New Roman"/>
                <w:b/>
                <w:b/>
                <w:bCs/>
                <w:sz w:val="24"/>
                <w:szCs w:val="24"/>
                <w:lang w:val="uk-UA" w:eastAsia="ru-RU"/>
              </w:rPr>
            </w:pPr>
            <w:r>
              <w:rPr>
                <w:rFonts w:cs="Times New Roman" w:ascii="Times New Roman" w:hAnsi="Times New Roman"/>
                <w:b/>
                <w:bCs/>
                <w:sz w:val="24"/>
                <w:szCs w:val="24"/>
                <w:lang w:val="uk-UA" w:eastAsia="ru-RU"/>
              </w:rPr>
              <w:t>Основна література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52"/>
              <w:jc w:val="center"/>
              <w:rPr>
                <w:b/>
                <w:b/>
                <w:bCs/>
                <w:color w:val="auto"/>
                <w:lang w:eastAsia="ru-RU"/>
              </w:rPr>
            </w:pPr>
            <w:r>
              <w:rPr>
                <w:b/>
                <w:bCs/>
                <w:color w:val="auto"/>
                <w:lang w:eastAsia="ru-RU"/>
              </w:rPr>
              <w:t xml:space="preserve">      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/>
              </w:rPr>
            </w:pPr>
            <w:r>
              <w:rPr>
                <w:iCs/>
                <w:color w:val="auto"/>
                <w:lang w:val="uk-UA" w:eastAsia="ru-RU"/>
              </w:rPr>
              <w:t>Романюк А.</w:t>
            </w:r>
            <w:r>
              <w:rPr>
                <w:color w:val="auto"/>
                <w:lang w:val="uk-UA" w:eastAsia="ru-RU"/>
              </w:rPr>
              <w:t xml:space="preserve"> Порівняльний аналіз політичних інститутів краін Західної Європи.  Львів: Вид.центр ЛНУ імені Івана Франка, 2007. 393 с.</w:t>
            </w:r>
          </w:p>
          <w:p>
            <w:pPr>
              <w:pStyle w:val="Normal"/>
              <w:numPr>
                <w:ilvl w:val="0"/>
                <w:numId w:val="1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/>
              </w:rPr>
            </w:pPr>
            <w:r>
              <w:rPr>
                <w:spacing w:val="-4"/>
                <w:lang w:val="uk-UA"/>
              </w:rPr>
              <w:t xml:space="preserve">Романюк А., </w:t>
            </w:r>
            <w:r>
              <w:rPr>
                <w:bCs/>
                <w:spacing w:val="-4"/>
                <w:lang w:val="uk-UA"/>
              </w:rPr>
              <w:t>Литвин В.</w:t>
            </w:r>
            <w:r>
              <w:rPr>
                <w:spacing w:val="-4"/>
                <w:lang w:val="uk-UA"/>
              </w:rPr>
              <w:t xml:space="preserve"> Порівняльний аналіз політичних інститутів і систем </w:t>
            </w:r>
            <w:r>
              <w:rPr>
                <w:spacing w:val="-6"/>
                <w:lang w:val="uk-UA"/>
              </w:rPr>
              <w:t>країн Західної Європи. Т. 1. Особливості</w:t>
            </w:r>
            <w:r>
              <w:rPr>
                <w:spacing w:val="-4"/>
                <w:lang w:val="uk-UA"/>
              </w:rPr>
              <w:t xml:space="preserve"> </w:t>
            </w:r>
            <w:r>
              <w:rPr>
                <w:spacing w:val="-6"/>
                <w:lang w:val="uk-UA"/>
              </w:rPr>
              <w:t>міжінституційних відносин у трикутнику</w:t>
            </w:r>
            <w:r>
              <w:rPr>
                <w:spacing w:val="-4"/>
                <w:lang w:val="uk-UA"/>
              </w:rPr>
              <w:t xml:space="preserve"> «глава держави–парламент–уряд» та їхні наслідки для політичного процесу: </w:t>
            </w:r>
            <w:r>
              <w:rPr>
                <w:lang w:val="uk-UA"/>
              </w:rPr>
              <w:t>монографія. Львів: ЛНУ імені Івана Франка, 2020. 456 с.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52"/>
              <w:ind w:left="54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52"/>
              <w:jc w:val="center"/>
              <w:rPr>
                <w:b/>
                <w:b/>
                <w:color w:val="auto"/>
                <w:lang w:val="uk-UA" w:eastAsia="ru-RU"/>
              </w:rPr>
            </w:pPr>
            <w:r>
              <w:rPr>
                <w:b/>
                <w:color w:val="auto"/>
                <w:lang w:val="uk-UA" w:eastAsia="ru-RU"/>
              </w:rPr>
              <w:t>Рекомендована література: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Алексеєнко І.В</w:t>
            </w:r>
            <w:r>
              <w:rPr>
                <w:i/>
                <w:color w:val="auto"/>
                <w:lang w:val="uk-UA" w:eastAsia="ru-RU"/>
              </w:rPr>
              <w:t>.</w:t>
            </w:r>
            <w:r>
              <w:rPr>
                <w:color w:val="auto"/>
                <w:lang w:val="uk-UA" w:eastAsia="ru-RU"/>
              </w:rPr>
              <w:t xml:space="preserve"> Національні держави в умовах  глобалізації світу: (політичні і правові аспекти): монографія. Київ; Ніжин: Аспект – Поліграф, 2006.  360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iCs/>
                <w:color w:val="auto"/>
                <w:lang w:val="uk-UA" w:eastAsia="ru-RU"/>
              </w:rPr>
              <w:t>Галишев В</w:t>
            </w:r>
            <w:r>
              <w:rPr>
                <w:i/>
                <w:iCs/>
                <w:color w:val="auto"/>
                <w:lang w:val="uk-UA" w:eastAsia="ru-RU"/>
              </w:rPr>
              <w:t>.</w:t>
            </w:r>
            <w:r>
              <w:rPr>
                <w:color w:val="auto"/>
                <w:lang w:val="uk-UA" w:eastAsia="ru-RU"/>
              </w:rPr>
              <w:t xml:space="preserve"> Коаліції партій у парламентах. </w:t>
            </w:r>
            <w:r>
              <w:rPr>
                <w:i/>
                <w:color w:val="auto"/>
                <w:lang w:val="uk-UA" w:eastAsia="ru-RU"/>
              </w:rPr>
              <w:t>Політика і час</w:t>
            </w:r>
            <w:r>
              <w:rPr>
                <w:color w:val="auto"/>
                <w:lang w:val="uk-UA" w:eastAsia="ru-RU"/>
              </w:rPr>
              <w:t>. 2003.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 № </w:t>
            </w:r>
            <w:r>
              <w:rPr>
                <w:color w:val="auto"/>
                <w:lang w:val="uk-UA" w:eastAsia="ru-RU"/>
              </w:rPr>
              <w:t>5. С.15-21.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iCs/>
                <w:color w:val="auto"/>
                <w:lang w:val="uk-UA" w:eastAsia="ru-RU"/>
              </w:rPr>
              <w:t>Гелей С.</w:t>
            </w:r>
            <w:r>
              <w:rPr>
                <w:color w:val="auto"/>
                <w:lang w:val="uk-UA" w:eastAsia="ru-RU"/>
              </w:rPr>
              <w:t xml:space="preserve"> Політико-правові системи світу: Навч.посібник. Львів: Львів. Комерц. Академія, 2002.  224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iCs/>
                <w:color w:val="auto"/>
                <w:lang w:val="uk-UA" w:eastAsia="ru-RU"/>
              </w:rPr>
              <w:t>Горбатенко В.</w:t>
            </w:r>
            <w:r>
              <w:rPr>
                <w:color w:val="auto"/>
                <w:lang w:val="uk-UA" w:eastAsia="ru-RU"/>
              </w:rPr>
              <w:t>П. Політичне прогнозування: теорія, методологія, практика/ Ін-т держави і права ім. В.М.Корецького НАН України. Київ: Генеза, 2006.  394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Енциклопедія політичної думки. К.: Дух і Літера , 2000. 471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ru-RU" w:eastAsia="ru-RU"/>
              </w:rPr>
            </w:pPr>
            <w:r>
              <w:rPr>
                <w:iCs/>
                <w:color w:val="auto"/>
                <w:lang w:val="uk-UA" w:eastAsia="ru-RU"/>
              </w:rPr>
              <w:t>Зіллер Ж</w:t>
            </w:r>
            <w:r>
              <w:rPr>
                <w:i/>
                <w:iCs/>
                <w:color w:val="auto"/>
                <w:lang w:val="uk-UA" w:eastAsia="ru-RU"/>
              </w:rPr>
              <w:t>.</w:t>
            </w:r>
            <w:r>
              <w:rPr>
                <w:color w:val="auto"/>
                <w:lang w:val="uk-UA" w:eastAsia="ru-RU"/>
              </w:rPr>
              <w:t xml:space="preserve"> Політико-адміністративні системи країн ЄС. Київ: Основи, 1996.  420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Інститут імпічменту: порівняльний політико-правовий аналіз/ Кресіна І.О., Коваленко А.А., Балан С.В.  Київ: Юридична думка, 2004. 176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i/>
                <w:i/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Кармазіна М.</w:t>
            </w:r>
            <w:r>
              <w:rPr>
                <w:i/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lang w:val="uk-UA" w:eastAsia="ru-RU"/>
              </w:rPr>
              <w:t xml:space="preserve">Інститут президентства: походження та сутність феномена. </w:t>
            </w:r>
            <w:r>
              <w:rPr>
                <w:i/>
                <w:color w:val="auto"/>
                <w:lang w:val="uk-UA" w:eastAsia="ru-RU"/>
              </w:rPr>
              <w:t>Політичний менеджмент</w:t>
            </w:r>
            <w:r>
              <w:rPr>
                <w:color w:val="auto"/>
                <w:lang w:val="uk-UA" w:eastAsia="ru-RU"/>
              </w:rPr>
              <w:t>. 2004.  № 3(6).  С. 36-50.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i/>
                <w:i/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Кармазіна М.</w:t>
            </w:r>
            <w:r>
              <w:rPr>
                <w:i/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lang w:val="uk-UA" w:eastAsia="ru-RU"/>
              </w:rPr>
              <w:t xml:space="preserve">Політичні інститути: питання методології дослідження. </w:t>
            </w:r>
            <w:r>
              <w:rPr>
                <w:i/>
                <w:color w:val="auto"/>
                <w:lang w:val="uk-UA" w:eastAsia="ru-RU"/>
              </w:rPr>
              <w:t>Історичний журнал</w:t>
            </w:r>
            <w:r>
              <w:rPr>
                <w:color w:val="auto"/>
                <w:lang w:val="uk-UA" w:eastAsia="ru-RU"/>
              </w:rPr>
              <w:t>. 2004. № 12. С.3-8.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i/>
                <w:i/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Кармазіна М., Могилевець О</w:t>
            </w:r>
            <w:r>
              <w:rPr>
                <w:i/>
                <w:color w:val="auto"/>
                <w:lang w:val="uk-UA" w:eastAsia="ru-RU"/>
              </w:rPr>
              <w:t xml:space="preserve">. </w:t>
            </w:r>
            <w:r>
              <w:rPr>
                <w:color w:val="auto"/>
                <w:lang w:val="uk-UA" w:eastAsia="ru-RU"/>
              </w:rPr>
              <w:t xml:space="preserve">Становлення і розвиток порівняльної методології в політичних дослідженнях. </w:t>
            </w:r>
            <w:r>
              <w:rPr>
                <w:i/>
                <w:color w:val="auto"/>
                <w:lang w:val="uk-UA" w:eastAsia="ru-RU"/>
              </w:rPr>
              <w:t>Політичний менеджмент</w:t>
            </w:r>
            <w:r>
              <w:rPr>
                <w:color w:val="auto"/>
                <w:lang w:val="uk-UA" w:eastAsia="ru-RU"/>
              </w:rPr>
              <w:t>.  2006.  № 5.  С.3-17.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Кармазіна М., Щербакова О</w:t>
            </w:r>
            <w:r>
              <w:rPr>
                <w:i/>
                <w:color w:val="auto"/>
                <w:lang w:val="uk-UA" w:eastAsia="ru-RU"/>
              </w:rPr>
              <w:t>. “</w:t>
            </w:r>
            <w:r>
              <w:rPr>
                <w:color w:val="auto"/>
                <w:lang w:val="uk-UA" w:eastAsia="ru-RU"/>
              </w:rPr>
              <w:t xml:space="preserve">Інститут” та “інституція”: проблема розрізнення понять. </w:t>
            </w:r>
            <w:r>
              <w:rPr>
                <w:i/>
                <w:color w:val="auto"/>
                <w:lang w:val="uk-UA" w:eastAsia="ru-RU"/>
              </w:rPr>
              <w:t>Політичний менеджмент</w:t>
            </w:r>
            <w:r>
              <w:rPr>
                <w:color w:val="auto"/>
                <w:lang w:val="uk-UA" w:eastAsia="ru-RU"/>
              </w:rPr>
              <w:t>. 2006. № 4.  С.10-19.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Кіш Є. Регіони Європи на початку ХХІ століття. </w:t>
            </w:r>
            <w:r>
              <w:rPr>
                <w:i/>
                <w:color w:val="auto"/>
                <w:lang w:val="uk-UA" w:eastAsia="ru-RU"/>
              </w:rPr>
              <w:t>Політика і час</w:t>
            </w:r>
            <w:r>
              <w:rPr>
                <w:color w:val="auto"/>
                <w:lang w:val="uk-UA" w:eastAsia="ru-RU"/>
              </w:rPr>
              <w:t>. №1 (січень 2007).  С.33-36.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Копинець Ю. Інституційна криза політичних партій на початку ХХ століття та характеристика сучасних тенденцій їх розвитку. </w:t>
            </w:r>
            <w:r>
              <w:rPr>
                <w:i/>
                <w:color w:val="auto"/>
                <w:lang w:val="uk-UA" w:eastAsia="ru-RU"/>
              </w:rPr>
              <w:t>Вісник Львівського університету. Серія: філософсько-політологічні студії.</w:t>
            </w:r>
            <w:r>
              <w:rPr>
                <w:color w:val="auto"/>
                <w:lang w:val="uk-UA" w:eastAsia="ru-RU"/>
              </w:rPr>
              <w:t>2020. Вип. 30. С. 146-153.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Куцев К. Моделі децентралізації в сучасних країнах Європи. </w:t>
            </w:r>
            <w:r>
              <w:rPr>
                <w:i/>
                <w:color w:val="auto"/>
                <w:lang w:val="uk-UA" w:eastAsia="ru-RU"/>
              </w:rPr>
              <w:t xml:space="preserve">Вісник Львівського університету. Серія: філософсько-політологічні студії. </w:t>
            </w:r>
            <w:r>
              <w:rPr>
                <w:color w:val="auto"/>
                <w:lang w:val="uk-UA" w:eastAsia="ru-RU"/>
              </w:rPr>
              <w:t>2020. Вип.31. С. 147-153.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Литвин В. Атрибути та різновиди напівпрезидентської системи правління в Європі: інституційно-процесуальний і політично-поведінковий аспекти: монографія. Львів: Львівський національний університет імені Івана Франка. 2018. 636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Мельничук В. Специфіка конструювання моделей місцевого самоврядування в країнах Європейського Союзу. </w:t>
            </w:r>
            <w:r>
              <w:rPr>
                <w:i/>
                <w:color w:val="auto"/>
                <w:lang w:val="uk-UA" w:eastAsia="ru-RU"/>
              </w:rPr>
              <w:t xml:space="preserve">Вісник Львівського університету. Серія: філософсько-політологічні студії. </w:t>
            </w:r>
            <w:r>
              <w:rPr>
                <w:color w:val="auto"/>
                <w:lang w:val="uk-UA" w:eastAsia="ru-RU"/>
              </w:rPr>
              <w:t>2022. Вип. 42. С. 278-285.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Митрощенко В. Політичні партії Великої Британії в умовах виходу держави з Європейського Союзу. </w:t>
            </w:r>
            <w:r>
              <w:rPr>
                <w:i/>
                <w:color w:val="auto"/>
                <w:lang w:val="uk-UA" w:eastAsia="ru-RU"/>
              </w:rPr>
              <w:t xml:space="preserve">Вісник Львівського університету. Серія: філософсько-політологічні студії. </w:t>
            </w:r>
            <w:r>
              <w:rPr>
                <w:color w:val="auto"/>
                <w:lang w:val="uk-UA" w:eastAsia="ru-RU"/>
              </w:rPr>
              <w:t>2021. Вип. 39. С.117-123.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Музиченко Г.В. Фінансування політичних партій як політико-правовий механізм протидії політичній корупції в європейських країнах. </w:t>
            </w:r>
            <w:r>
              <w:rPr>
                <w:i/>
                <w:color w:val="auto"/>
                <w:lang w:val="uk-UA" w:eastAsia="ru-RU"/>
              </w:rPr>
              <w:t>Політикус.</w:t>
            </w:r>
            <w:r>
              <w:rPr>
                <w:color w:val="auto"/>
                <w:lang w:val="uk-UA" w:eastAsia="ru-RU"/>
              </w:rPr>
              <w:t xml:space="preserve"> 2020. № 5. С. 80-83.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iCs/>
                <w:color w:val="auto"/>
                <w:lang w:val="uk-UA" w:eastAsia="ru-RU"/>
              </w:rPr>
              <w:t>Нижник Н</w:t>
            </w:r>
            <w:r>
              <w:rPr>
                <w:i/>
                <w:iCs/>
                <w:color w:val="auto"/>
                <w:lang w:val="uk-UA" w:eastAsia="ru-RU"/>
              </w:rPr>
              <w:t>.</w:t>
            </w:r>
            <w:r>
              <w:rPr>
                <w:color w:val="auto"/>
                <w:lang w:val="uk-UA" w:eastAsia="ru-RU"/>
              </w:rPr>
              <w:t xml:space="preserve">Р. Впровадження моделі “ парламентська більшість – коаліційний уряд”: аналіз проблеми. </w:t>
            </w:r>
            <w:r>
              <w:rPr>
                <w:i/>
                <w:color w:val="auto"/>
                <w:lang w:val="uk-UA" w:eastAsia="ru-RU"/>
              </w:rPr>
              <w:t>Стратегічна панорама</w:t>
            </w:r>
            <w:r>
              <w:rPr>
                <w:color w:val="auto"/>
                <w:lang w:val="uk-UA" w:eastAsia="ru-RU"/>
              </w:rPr>
              <w:t xml:space="preserve">. 2004.  № 4.  С.54-60. 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Павленко І. Правовий статус опозиції. Досвід розвинутих демократій і українські перспективи. </w:t>
            </w:r>
            <w:r>
              <w:rPr>
                <w:i/>
                <w:color w:val="auto"/>
                <w:lang w:val="uk-UA" w:eastAsia="ru-RU"/>
              </w:rPr>
              <w:t>Політичний  менеджмент</w:t>
            </w:r>
            <w:r>
              <w:rPr>
                <w:color w:val="auto"/>
                <w:lang w:val="uk-UA" w:eastAsia="ru-RU"/>
              </w:rPr>
              <w:t>. 2005.  № 5. С.16-30.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Палазова Т. М., Ткачук Ю.В. Міграційна політика як чинник впливу на соціально-економічні процеси в сучасному світовому просторі. </w:t>
            </w:r>
            <w:r>
              <w:rPr>
                <w:i/>
                <w:color w:val="auto"/>
                <w:lang w:val="uk-UA" w:eastAsia="ru-RU"/>
              </w:rPr>
              <w:t>Політикус.</w:t>
            </w:r>
            <w:r>
              <w:rPr>
                <w:color w:val="auto"/>
                <w:lang w:val="uk-UA" w:eastAsia="ru-RU"/>
              </w:rPr>
              <w:t xml:space="preserve"> 2020. № 5. С.160-164.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iCs/>
                <w:color w:val="auto"/>
                <w:lang w:val="uk-UA" w:eastAsia="ru-RU"/>
              </w:rPr>
              <w:t>Патнам, Роберт Д.</w:t>
            </w:r>
            <w:r>
              <w:rPr>
                <w:color w:val="auto"/>
                <w:lang w:val="uk-UA" w:eastAsia="ru-RU"/>
              </w:rPr>
              <w:t xml:space="preserve"> </w:t>
            </w:r>
            <w:r>
              <w:rPr>
                <w:iCs/>
                <w:color w:val="auto"/>
                <w:lang w:val="uk-UA" w:eastAsia="ru-RU"/>
              </w:rPr>
              <w:t>та ін</w:t>
            </w:r>
            <w:r>
              <w:rPr>
                <w:color w:val="auto"/>
                <w:lang w:val="uk-UA" w:eastAsia="ru-RU"/>
              </w:rPr>
              <w:t>. Творення демократії: Традиції громадської активності в сучасній Італії.Пер. з англ. В.Ющенко. Київ: Видавництво Соломії Павличко “Основи”, 2001.  302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iCs/>
                <w:color w:val="auto"/>
                <w:lang w:val="uk-UA" w:eastAsia="ru-RU"/>
              </w:rPr>
              <w:t>Пауел Дж</w:t>
            </w:r>
            <w:r>
              <w:rPr>
                <w:color w:val="auto"/>
                <w:lang w:val="uk-UA" w:eastAsia="ru-RU"/>
              </w:rPr>
              <w:t>.-Б. Сучасні демократичні країни. Участь у політичному житті, стабільність і насильство. Пер. з англ.: Христенко О.В., Горбатько В.К. Харьков: Каравела, 2004. 288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i/>
                <w:i/>
                <w:color w:val="auto"/>
                <w:lang w:val="ru-RU" w:eastAsia="ru-RU"/>
              </w:rPr>
            </w:pPr>
            <w:r>
              <w:rPr>
                <w:iCs/>
                <w:color w:val="auto"/>
                <w:lang w:val="uk-UA" w:eastAsia="ru-RU"/>
              </w:rPr>
              <w:t>Радченко О.</w:t>
            </w:r>
            <w:r>
              <w:rPr>
                <w:color w:val="auto"/>
                <w:lang w:val="uk-UA" w:eastAsia="ru-RU"/>
              </w:rPr>
              <w:t>В.</w:t>
            </w:r>
            <w:r>
              <w:rPr>
                <w:i/>
                <w:color w:val="auto"/>
                <w:lang w:val="uk-UA" w:eastAsia="ru-RU"/>
              </w:rPr>
              <w:t xml:space="preserve"> </w:t>
            </w:r>
            <w:r>
              <w:rPr>
                <w:color w:val="auto"/>
                <w:lang w:val="uk-UA" w:eastAsia="ru-RU"/>
              </w:rPr>
              <w:t>Влада і вибори: інституційна взаємодія в демократичному суспільстві: Монографія. Харків: Магістр, 2006. 243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uk-UA" w:eastAsia="ru-RU"/>
              </w:rPr>
              <w:t>Регіональна політика в країнах Європи. Уроки для України / Київ. Центр Ін-ту Схід-Захід / Ред.: С.Максименко. Київ: Логос, 2000.</w:t>
            </w:r>
            <w:r>
              <w:rPr>
                <w:color w:val="auto"/>
                <w:lang w:val="ru-RU" w:eastAsia="ru-RU"/>
              </w:rPr>
              <w:t xml:space="preserve"> 69 </w:t>
            </w:r>
            <w:r>
              <w:rPr>
                <w:color w:val="auto"/>
                <w:lang w:eastAsia="ru-RU"/>
              </w:rPr>
              <w:t>c</w:t>
            </w:r>
            <w:r>
              <w:rPr>
                <w:color w:val="auto"/>
                <w:lang w:val="ru-RU" w:eastAsia="ru-RU"/>
              </w:rPr>
              <w:t>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Романюк А. Еволюція політичних інститутів. Коли і за яких обставин сформувалися політичні інститути?: навч. посібник. Одеса: Видавничий дім «Гельветика», 2020. 184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iCs/>
                <w:color w:val="auto"/>
                <w:lang w:val="uk-UA" w:eastAsia="ru-RU"/>
              </w:rPr>
              <w:t>Романюк А</w:t>
            </w:r>
            <w:r>
              <w:rPr>
                <w:i/>
                <w:iCs/>
                <w:color w:val="auto"/>
                <w:lang w:val="uk-UA" w:eastAsia="ru-RU"/>
              </w:rPr>
              <w:t>.</w:t>
            </w:r>
            <w:r>
              <w:rPr>
                <w:color w:val="auto"/>
                <w:lang w:val="uk-UA" w:eastAsia="ru-RU"/>
              </w:rPr>
              <w:t xml:space="preserve"> Становлення порівняльної політології та головні особливості методу поріняльних досліджень// Збірник наукових праць «Українська національна ідея: реалії та перспективи розвитку».  Львів: Вид-во НУ «Львівська політехніка». Вип.16. 2005. С.15-21.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Романюк А. Сутність та основні підходи щодо визначення соціально-політичних поділів. </w:t>
            </w:r>
            <w:r>
              <w:rPr>
                <w:i/>
                <w:color w:val="auto"/>
                <w:lang w:val="uk-UA" w:eastAsia="ru-RU"/>
              </w:rPr>
              <w:t>Соціогуманітарні проблеми людини</w:t>
            </w:r>
            <w:r>
              <w:rPr>
                <w:color w:val="auto"/>
                <w:lang w:val="uk-UA" w:eastAsia="ru-RU"/>
              </w:rPr>
              <w:t>. 2005.  № 1.  С.41 -47.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Романюк А. Типологія урядових кабінетів в країнах Західної Європи: порівняльний аналіз. </w:t>
            </w:r>
            <w:r>
              <w:rPr>
                <w:i/>
                <w:color w:val="auto"/>
                <w:lang w:val="uk-UA" w:eastAsia="ru-RU"/>
              </w:rPr>
              <w:t>Вісник Львівського університету</w:t>
            </w:r>
            <w:r>
              <w:rPr>
                <w:color w:val="auto"/>
                <w:lang w:val="uk-UA" w:eastAsia="ru-RU"/>
              </w:rPr>
              <w:t>. Серія : Філософські науки.  2007. Вип. 10. С.235 – 244.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Рябіка В</w:t>
            </w:r>
            <w:r>
              <w:rPr>
                <w:i/>
                <w:color w:val="auto"/>
                <w:lang w:val="uk-UA" w:eastAsia="ru-RU"/>
              </w:rPr>
              <w:t>.</w:t>
            </w:r>
            <w:r>
              <w:rPr>
                <w:color w:val="auto"/>
                <w:lang w:val="uk-UA" w:eastAsia="ru-RU"/>
              </w:rPr>
              <w:t xml:space="preserve"> Сучасна європейська соціал-демократія: досвід і проблеми. </w:t>
            </w:r>
            <w:r>
              <w:rPr>
                <w:i/>
                <w:color w:val="auto"/>
                <w:lang w:val="uk-UA" w:eastAsia="ru-RU"/>
              </w:rPr>
              <w:t>Політичний менеджмент</w:t>
            </w:r>
            <w:r>
              <w:rPr>
                <w:color w:val="auto"/>
                <w:lang w:val="uk-UA" w:eastAsia="ru-RU"/>
              </w:rPr>
              <w:t>.  № 6, 2005. С.58-65.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iCs/>
                <w:color w:val="auto"/>
                <w:lang w:val="uk-UA" w:eastAsia="ru-RU"/>
              </w:rPr>
              <w:t>Сарторі Дж.</w:t>
            </w:r>
            <w:r>
              <w:rPr>
                <w:color w:val="auto"/>
                <w:lang w:val="uk-UA" w:eastAsia="ru-RU"/>
              </w:rPr>
              <w:t xml:space="preserve"> Порівняльна конституційна інженерія: Дослідження структур, мотивів і результатів. Пер. з 2-го англ. вид. Київ:АртЕк, 2001.  224 с.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Свєтлакова М., Бурда В. Програмні засади сучасних партій Німеччини щодо проблем нелегальної міграції.</w:t>
            </w:r>
            <w:r>
              <w:rPr>
                <w:i/>
                <w:color w:val="auto"/>
                <w:lang w:val="uk-UA" w:eastAsia="ru-RU"/>
              </w:rPr>
              <w:t xml:space="preserve"> Вісник Львівського університету. Серія: філософсько-політологічні студії. </w:t>
            </w:r>
            <w:r>
              <w:rPr>
                <w:color w:val="auto"/>
                <w:lang w:val="uk-UA" w:eastAsia="ru-RU"/>
              </w:rPr>
              <w:t>2020. Вип.32. С. 145-151.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Ткач Б. А. Інституційні засади політичної відповідальності в Європейському Союзі. </w:t>
            </w:r>
            <w:r>
              <w:rPr>
                <w:i/>
                <w:color w:val="auto"/>
                <w:lang w:val="uk-UA" w:eastAsia="ru-RU"/>
              </w:rPr>
              <w:t>Регіональні студії</w:t>
            </w:r>
            <w:r>
              <w:rPr>
                <w:color w:val="auto"/>
                <w:lang w:val="uk-UA" w:eastAsia="ru-RU"/>
              </w:rPr>
              <w:t>. 2021. № 25. С. 48-52.</w:t>
            </w:r>
          </w:p>
          <w:p>
            <w:pPr>
              <w:pStyle w:val="Normal"/>
              <w:numPr>
                <w:ilvl w:val="0"/>
                <w:numId w:val="2"/>
              </w:numPr>
              <w:tabs>
                <w:tab w:val="clear" w:pos="709"/>
                <w:tab w:val="left" w:pos="0" w:leader="none"/>
              </w:tabs>
              <w:spacing w:lineRule="auto" w:line="252"/>
              <w:ind w:left="0" w:hanging="0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Фісун О. Типології політичних систем: основні підходи. </w:t>
            </w:r>
            <w:r>
              <w:rPr>
                <w:i/>
                <w:color w:val="auto"/>
                <w:lang w:val="uk-UA" w:eastAsia="ru-RU"/>
              </w:rPr>
              <w:t>Політичний менеджмент</w:t>
            </w:r>
            <w:r>
              <w:rPr>
                <w:color w:val="auto"/>
                <w:lang w:val="uk-UA" w:eastAsia="ru-RU"/>
              </w:rPr>
              <w:t>. 2005.  № 5. С. 39-50.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35.Харута В.Ф., Бєлов Д.М., Палінчак М.М.., Дір І.Ю. Народне вето як інститут безпосередньої демократії: монографія. Ужгород: Поліграфцентр «Ліра», 2021. 256 с.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iCs/>
                <w:color w:val="auto"/>
                <w:lang w:val="uk-UA" w:eastAsia="ru-RU"/>
              </w:rPr>
              <w:t>36.Шведа Ю.</w:t>
            </w:r>
            <w:r>
              <w:rPr>
                <w:color w:val="auto"/>
                <w:lang w:val="uk-UA" w:eastAsia="ru-RU"/>
              </w:rPr>
              <w:t xml:space="preserve"> Політичні партії: Енциклопедичний словник. Львів: Астролябія, 2005. 488 с.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 xml:space="preserve">37.Шипунов Г., Швець В. «Нова політика» як наслідок ціннісної трансформації сучасних суспільств: особливості виникнення та тенденції інституційного розвитку в Західній Європі. </w:t>
            </w:r>
            <w:r>
              <w:rPr>
                <w:i/>
                <w:color w:val="auto"/>
                <w:lang w:val="uk-UA" w:eastAsia="ru-RU"/>
              </w:rPr>
              <w:t xml:space="preserve">Вісник Львівського університету. Серія: філософсько-політологічні студії. </w:t>
            </w:r>
            <w:r>
              <w:rPr>
                <w:color w:val="auto"/>
                <w:lang w:val="uk-UA" w:eastAsia="ru-RU"/>
              </w:rPr>
              <w:t>2022.Вип.40. С.215-223.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52"/>
              <w:jc w:val="both"/>
              <w:rPr>
                <w:color w:val="auto"/>
                <w:lang w:val="ru-RU" w:eastAsia="ru-RU"/>
              </w:rPr>
            </w:pPr>
            <w:r>
              <w:rPr>
                <w:color w:val="auto"/>
                <w:lang w:val="uk-UA" w:eastAsia="ru-RU"/>
              </w:rPr>
              <w:t>38.Якубовський О. П., Бутирська Т. О</w:t>
            </w:r>
            <w:r>
              <w:rPr>
                <w:i/>
                <w:color w:val="auto"/>
                <w:lang w:val="uk-UA" w:eastAsia="ru-RU"/>
              </w:rPr>
              <w:t>.</w:t>
            </w:r>
            <w:r>
              <w:rPr>
                <w:color w:val="auto"/>
                <w:lang w:val="uk-UA" w:eastAsia="ru-RU"/>
              </w:rPr>
              <w:t xml:space="preserve"> Державна влада і громадянське суспільство: система вза</w:t>
            </w:r>
            <w:r>
              <w:rPr>
                <w:color w:val="auto"/>
                <w:lang w:val="ru-RU" w:eastAsia="ru-RU"/>
              </w:rPr>
              <w:t>ємодії. Одеса : ОРІДУ НАДУ, 2004. 198 с.</w:t>
            </w:r>
          </w:p>
          <w:p>
            <w:pPr>
              <w:pStyle w:val="Normal"/>
              <w:tabs>
                <w:tab w:val="clear" w:pos="709"/>
                <w:tab w:val="left" w:pos="0" w:leader="none"/>
              </w:tabs>
              <w:spacing w:lineRule="auto" w:line="252"/>
              <w:jc w:val="both"/>
              <w:rPr>
                <w:color w:val="auto"/>
                <w:lang w:val="pl-PL" w:eastAsia="ru-RU"/>
              </w:rPr>
            </w:pPr>
            <w:r>
              <w:rPr>
                <w:color w:val="auto"/>
                <w:lang w:val="ru-RU" w:eastAsia="ru-RU"/>
              </w:rPr>
              <w:t>39.</w:t>
            </w:r>
            <w:r>
              <w:rPr>
                <w:color w:val="auto"/>
                <w:lang w:val="pl-PL" w:eastAsia="ru-RU"/>
              </w:rPr>
              <w:t>Systemy</w:t>
            </w:r>
            <w:r>
              <w:rPr>
                <w:color w:val="auto"/>
                <w:lang w:val="ru-RU" w:eastAsia="ru-RU"/>
              </w:rPr>
              <w:t xml:space="preserve"> </w:t>
            </w:r>
            <w:r>
              <w:rPr>
                <w:color w:val="auto"/>
                <w:lang w:val="pl-PL" w:eastAsia="ru-RU"/>
              </w:rPr>
              <w:t>polityczne</w:t>
            </w:r>
            <w:r>
              <w:rPr>
                <w:color w:val="auto"/>
                <w:lang w:val="ru-RU" w:eastAsia="ru-RU"/>
              </w:rPr>
              <w:t xml:space="preserve">. </w:t>
            </w:r>
            <w:r>
              <w:rPr>
                <w:color w:val="auto"/>
                <w:lang w:val="pl-PL" w:eastAsia="ru-RU"/>
              </w:rPr>
              <w:t>Podr</w:t>
            </w:r>
            <w:r>
              <w:rPr>
                <w:color w:val="auto"/>
                <w:lang w:val="ru-RU" w:eastAsia="ru-RU"/>
              </w:rPr>
              <w:t>ę</w:t>
            </w:r>
            <w:r>
              <w:rPr>
                <w:color w:val="auto"/>
                <w:lang w:val="pl-PL" w:eastAsia="ru-RU"/>
              </w:rPr>
              <w:t>cznik</w:t>
            </w:r>
            <w:r>
              <w:rPr>
                <w:color w:val="auto"/>
                <w:lang w:val="ru-RU" w:eastAsia="ru-RU"/>
              </w:rPr>
              <w:t xml:space="preserve"> </w:t>
            </w:r>
            <w:r>
              <w:rPr>
                <w:color w:val="auto"/>
                <w:lang w:val="pl-PL" w:eastAsia="ru-RU"/>
              </w:rPr>
              <w:t>akademicki</w:t>
            </w:r>
            <w:r>
              <w:rPr>
                <w:color w:val="auto"/>
                <w:lang w:val="ru-RU" w:eastAsia="ru-RU"/>
              </w:rPr>
              <w:t xml:space="preserve">. </w:t>
            </w:r>
            <w:r>
              <w:rPr>
                <w:color w:val="auto"/>
                <w:lang w:val="pl-PL" w:eastAsia="ru-RU"/>
              </w:rPr>
              <w:t>Pod</w:t>
            </w:r>
            <w:r>
              <w:rPr>
                <w:color w:val="auto"/>
                <w:lang w:val="ru-RU" w:eastAsia="ru-RU"/>
              </w:rPr>
              <w:t xml:space="preserve"> </w:t>
            </w:r>
            <w:r>
              <w:rPr>
                <w:color w:val="auto"/>
                <w:lang w:val="pl-PL" w:eastAsia="ru-RU"/>
              </w:rPr>
              <w:t>red</w:t>
            </w:r>
            <w:r>
              <w:rPr>
                <w:color w:val="auto"/>
                <w:lang w:val="ru-RU" w:eastAsia="ru-RU"/>
              </w:rPr>
              <w:t xml:space="preserve">. </w:t>
            </w:r>
            <w:r>
              <w:rPr>
                <w:color w:val="auto"/>
                <w:lang w:val="pl-PL" w:eastAsia="ru-RU"/>
              </w:rPr>
              <w:t>M. Bankowicz, B. Kosowska-Gąstol. T. 1-2. Krakόw: Wydawnictwo Uniwersytetu Jagiellońskiego. 2019/2020.</w:t>
            </w:r>
          </w:p>
          <w:p>
            <w:pPr>
              <w:pStyle w:val="Normal"/>
              <w:spacing w:lineRule="auto" w:line="360"/>
              <w:jc w:val="center"/>
              <w:rPr>
                <w:lang w:val="pl-PL" w:eastAsia="ru-RU"/>
              </w:rPr>
            </w:pPr>
            <w:r>
              <w:rPr>
                <w:lang w:val="ru-RU" w:eastAsia="ru-RU"/>
              </w:rPr>
              <w:t>Перелік</w:t>
            </w:r>
            <w:r>
              <w:rPr>
                <w:lang w:val="pl-PL" w:eastAsia="ru-RU"/>
              </w:rPr>
              <w:t xml:space="preserve"> </w:t>
            </w:r>
            <w:r>
              <w:rPr>
                <w:lang w:val="ru-RU" w:eastAsia="ru-RU"/>
              </w:rPr>
              <w:t>рекомендованих</w:t>
            </w:r>
            <w:r>
              <w:rPr>
                <w:lang w:val="pl-PL" w:eastAsia="ru-RU"/>
              </w:rPr>
              <w:t xml:space="preserve"> </w:t>
            </w:r>
            <w:r>
              <w:rPr>
                <w:lang w:val="ru-RU" w:eastAsia="ru-RU"/>
              </w:rPr>
              <w:t>сайтів</w:t>
            </w:r>
            <w:r>
              <w:rPr>
                <w:lang w:val="pl-PL" w:eastAsia="ru-RU"/>
              </w:rPr>
              <w:t>:</w:t>
            </w:r>
          </w:p>
          <w:p>
            <w:pPr>
              <w:pStyle w:val="Normal"/>
              <w:spacing w:lineRule="auto" w:line="360"/>
              <w:jc w:val="both"/>
              <w:rPr>
                <w:lang w:val="pl-PL" w:eastAsia="ru-RU"/>
              </w:rPr>
            </w:pPr>
            <w:r>
              <w:rPr>
                <w:lang w:val="pl-PL" w:eastAsia="ru-RU"/>
              </w:rPr>
              <w:t xml:space="preserve">1. </w:t>
            </w:r>
            <w:r>
              <w:rPr>
                <w:lang w:val="ru-RU" w:eastAsia="ru-RU"/>
              </w:rPr>
              <w:t>Головний</w:t>
            </w:r>
            <w:r>
              <w:rPr>
                <w:lang w:val="pl-PL" w:eastAsia="ru-RU"/>
              </w:rPr>
              <w:t xml:space="preserve"> </w:t>
            </w:r>
            <w:r>
              <w:rPr>
                <w:lang w:val="ru-RU" w:eastAsia="ru-RU"/>
              </w:rPr>
              <w:t>сервер</w:t>
            </w:r>
            <w:r>
              <w:rPr>
                <w:lang w:val="pl-PL" w:eastAsia="ru-RU"/>
              </w:rPr>
              <w:t xml:space="preserve"> </w:t>
            </w:r>
            <w:r>
              <w:rPr>
                <w:lang w:val="ru-RU" w:eastAsia="ru-RU"/>
              </w:rPr>
              <w:t>Європейського</w:t>
            </w:r>
            <w:r>
              <w:rPr>
                <w:lang w:val="pl-PL" w:eastAsia="ru-RU"/>
              </w:rPr>
              <w:t xml:space="preserve"> </w:t>
            </w:r>
            <w:r>
              <w:rPr>
                <w:lang w:val="ru-RU" w:eastAsia="ru-RU"/>
              </w:rPr>
              <w:t>Союзу</w:t>
            </w:r>
            <w:r>
              <w:rPr>
                <w:lang w:val="pl-PL" w:eastAsia="ru-RU"/>
              </w:rPr>
              <w:t xml:space="preserve"> EUROPA: http://</w:t>
            </w:r>
            <w:r>
              <w:rPr>
                <w:lang w:val="ru-RU" w:eastAsia="ru-RU"/>
              </w:rPr>
              <w:t>ес</w:t>
            </w:r>
            <w:r>
              <w:rPr>
                <w:lang w:val="pl-PL" w:eastAsia="ru-RU"/>
              </w:rPr>
              <w:t>.europa.eu</w:t>
            </w:r>
          </w:p>
          <w:p>
            <w:pPr>
              <w:pStyle w:val="Normal"/>
              <w:spacing w:lineRule="auto" w:line="360"/>
              <w:jc w:val="both"/>
              <w:rPr>
                <w:lang w:val="ru-RU" w:eastAsia="ru-RU"/>
              </w:rPr>
            </w:pPr>
            <w:r>
              <w:rPr>
                <w:lang w:val="pl-PL" w:eastAsia="ru-RU"/>
              </w:rPr>
              <w:t xml:space="preserve">2. </w:t>
            </w:r>
            <w:r>
              <w:rPr>
                <w:lang w:val="ru-RU" w:eastAsia="ru-RU"/>
              </w:rPr>
              <w:t>Рада</w:t>
            </w:r>
            <w:r>
              <w:rPr>
                <w:lang w:val="pl-PL" w:eastAsia="ru-RU"/>
              </w:rPr>
              <w:t xml:space="preserve"> </w:t>
            </w:r>
            <w:r>
              <w:rPr>
                <w:lang w:val="ru-RU" w:eastAsia="ru-RU"/>
              </w:rPr>
              <w:t>Європейського</w:t>
            </w:r>
            <w:r>
              <w:rPr>
                <w:lang w:val="pl-PL" w:eastAsia="ru-RU"/>
              </w:rPr>
              <w:t xml:space="preserve"> </w:t>
            </w:r>
            <w:r>
              <w:rPr>
                <w:lang w:val="ru-RU" w:eastAsia="ru-RU"/>
              </w:rPr>
              <w:t xml:space="preserve">Союзу: </w:t>
            </w:r>
            <w:r>
              <w:rPr>
                <w:lang w:eastAsia="ru-RU"/>
              </w:rPr>
              <w:t>http</w:t>
            </w:r>
            <w:r>
              <w:rPr>
                <w:lang w:val="ru-RU" w:eastAsia="ru-RU"/>
              </w:rPr>
              <w:t>://</w:t>
            </w:r>
            <w:r>
              <w:rPr>
                <w:lang w:eastAsia="ru-RU"/>
              </w:rPr>
              <w:t>ue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int</w:t>
            </w:r>
          </w:p>
          <w:p>
            <w:pPr>
              <w:pStyle w:val="Normal"/>
              <w:spacing w:lineRule="auto" w:line="36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3. Європейський Парламент: </w:t>
            </w:r>
            <w:r>
              <w:rPr>
                <w:lang w:eastAsia="ru-RU"/>
              </w:rPr>
              <w:t>http</w:t>
            </w:r>
            <w:r>
              <w:rPr>
                <w:lang w:val="ru-RU" w:eastAsia="ru-RU"/>
              </w:rPr>
              <w:t>://</w:t>
            </w:r>
            <w:r>
              <w:rPr>
                <w:lang w:eastAsia="ru-RU"/>
              </w:rPr>
              <w:t>www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europarl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int</w:t>
            </w:r>
          </w:p>
          <w:p>
            <w:pPr>
              <w:pStyle w:val="Normal"/>
              <w:spacing w:lineRule="auto" w:line="36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4. Європейська Комісія: </w:t>
            </w:r>
            <w:r>
              <w:rPr>
                <w:lang w:eastAsia="ru-RU"/>
              </w:rPr>
              <w:t>http</w:t>
            </w:r>
            <w:r>
              <w:rPr>
                <w:lang w:val="ru-RU" w:eastAsia="ru-RU"/>
              </w:rPr>
              <w:t>://</w:t>
            </w:r>
            <w:r>
              <w:rPr>
                <w:lang w:eastAsia="ru-RU"/>
              </w:rPr>
              <w:t>europa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int</w:t>
            </w:r>
            <w:r>
              <w:rPr>
                <w:lang w:val="ru-RU" w:eastAsia="ru-RU"/>
              </w:rPr>
              <w:t>/</w:t>
            </w:r>
            <w:r>
              <w:rPr>
                <w:lang w:eastAsia="ru-RU"/>
              </w:rPr>
              <w:t>comm</w:t>
            </w:r>
          </w:p>
          <w:p>
            <w:pPr>
              <w:pStyle w:val="Normal"/>
              <w:spacing w:lineRule="auto" w:line="36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5. Комітет регіонів: </w:t>
            </w:r>
            <w:r>
              <w:rPr>
                <w:lang w:eastAsia="ru-RU"/>
              </w:rPr>
              <w:t>http</w:t>
            </w:r>
            <w:r>
              <w:rPr>
                <w:lang w:val="ru-RU" w:eastAsia="ru-RU"/>
              </w:rPr>
              <w:t>://</w:t>
            </w:r>
            <w:r>
              <w:rPr>
                <w:lang w:eastAsia="ru-RU"/>
              </w:rPr>
              <w:t>www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cor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int</w:t>
            </w:r>
          </w:p>
          <w:p>
            <w:pPr>
              <w:pStyle w:val="Normal"/>
              <w:spacing w:lineRule="auto" w:line="36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6. Європейський омбудсмен: </w:t>
            </w:r>
            <w:r>
              <w:rPr>
                <w:lang w:eastAsia="ru-RU"/>
              </w:rPr>
              <w:t>http</w:t>
            </w:r>
            <w:r>
              <w:rPr>
                <w:lang w:val="ru-RU" w:eastAsia="ru-RU"/>
              </w:rPr>
              <w:t>://</w:t>
            </w:r>
            <w:r>
              <w:rPr>
                <w:lang w:eastAsia="ru-RU"/>
              </w:rPr>
              <w:t>www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euro</w:t>
            </w:r>
            <w:r>
              <w:rPr>
                <w:lang w:val="ru-RU" w:eastAsia="ru-RU"/>
              </w:rPr>
              <w:t>-</w:t>
            </w:r>
            <w:r>
              <w:rPr>
                <w:lang w:eastAsia="ru-RU"/>
              </w:rPr>
              <w:t>ombudsman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int</w:t>
            </w:r>
          </w:p>
          <w:p>
            <w:pPr>
              <w:pStyle w:val="Normal"/>
              <w:spacing w:lineRule="auto" w:line="36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7. Офіс статистики Європейських Співтовариств: </w:t>
            </w:r>
            <w:r>
              <w:rPr>
                <w:lang w:eastAsia="ru-RU"/>
              </w:rPr>
              <w:t>http</w:t>
            </w:r>
            <w:r>
              <w:rPr>
                <w:lang w:val="ru-RU" w:eastAsia="ru-RU"/>
              </w:rPr>
              <w:t>://</w:t>
            </w:r>
            <w:r>
              <w:rPr>
                <w:lang w:eastAsia="ru-RU"/>
              </w:rPr>
              <w:t>europa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int</w:t>
            </w:r>
            <w:r>
              <w:rPr>
                <w:lang w:val="ru-RU" w:eastAsia="ru-RU"/>
              </w:rPr>
              <w:t>/</w:t>
            </w:r>
            <w:r>
              <w:rPr>
                <w:lang w:eastAsia="ru-RU"/>
              </w:rPr>
              <w:t>comm</w:t>
            </w:r>
            <w:r>
              <w:rPr>
                <w:lang w:val="ru-RU" w:eastAsia="ru-RU"/>
              </w:rPr>
              <w:t>/</w:t>
            </w:r>
            <w:r>
              <w:rPr>
                <w:lang w:eastAsia="ru-RU"/>
              </w:rPr>
              <w:t>eurostat</w:t>
            </w:r>
          </w:p>
          <w:p>
            <w:pPr>
              <w:pStyle w:val="Normal"/>
              <w:spacing w:lineRule="auto" w:line="36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8. Генеральний директорат зовнішніх зв’язків: </w:t>
            </w:r>
            <w:r>
              <w:rPr>
                <w:lang w:eastAsia="ru-RU"/>
              </w:rPr>
              <w:t>ttp</w:t>
            </w:r>
            <w:r>
              <w:rPr>
                <w:lang w:val="ru-RU" w:eastAsia="ru-RU"/>
              </w:rPr>
              <w:t>://</w:t>
            </w:r>
            <w:r>
              <w:rPr>
                <w:lang w:eastAsia="ru-RU"/>
              </w:rPr>
              <w:t>europa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int</w:t>
            </w:r>
            <w:r>
              <w:rPr>
                <w:lang w:val="ru-RU" w:eastAsia="ru-RU"/>
              </w:rPr>
              <w:t>/</w:t>
            </w:r>
            <w:r>
              <w:rPr>
                <w:lang w:eastAsia="ru-RU"/>
              </w:rPr>
              <w:t>comm</w:t>
            </w:r>
            <w:r>
              <w:rPr>
                <w:lang w:val="ru-RU" w:eastAsia="ru-RU"/>
              </w:rPr>
              <w:t>/</w:t>
            </w:r>
            <w:r>
              <w:rPr>
                <w:lang w:eastAsia="ru-RU"/>
              </w:rPr>
              <w:t>external</w:t>
            </w:r>
            <w:r>
              <w:rPr>
                <w:lang w:val="ru-RU" w:eastAsia="ru-RU"/>
              </w:rPr>
              <w:t>_</w:t>
            </w:r>
            <w:r>
              <w:rPr>
                <w:lang w:eastAsia="ru-RU"/>
              </w:rPr>
              <w:t>relations</w:t>
            </w:r>
            <w:r>
              <w:rPr>
                <w:lang w:val="ru-RU" w:eastAsia="ru-RU"/>
              </w:rPr>
              <w:t>/</w:t>
            </w:r>
            <w:r>
              <w:rPr>
                <w:lang w:eastAsia="ru-RU"/>
              </w:rPr>
              <w:t>index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htm</w:t>
            </w:r>
          </w:p>
          <w:p>
            <w:pPr>
              <w:pStyle w:val="Normal"/>
              <w:spacing w:lineRule="auto" w:line="360"/>
              <w:jc w:val="both"/>
              <w:rPr>
                <w:lang w:val="ru-RU" w:eastAsia="ru-RU"/>
              </w:rPr>
            </w:pPr>
            <w:r>
              <w:rPr>
                <w:lang w:val="ru-RU" w:eastAsia="ru-RU"/>
              </w:rPr>
              <w:t xml:space="preserve">9. Представництво Європейської Комісії в Україні та Бєларусі: </w:t>
            </w:r>
            <w:r>
              <w:rPr>
                <w:lang w:eastAsia="ru-RU"/>
              </w:rPr>
              <w:t>http</w:t>
            </w:r>
            <w:r>
              <w:rPr>
                <w:lang w:val="ru-RU" w:eastAsia="ru-RU"/>
              </w:rPr>
              <w:t>://</w:t>
            </w:r>
            <w:r>
              <w:rPr>
                <w:lang w:eastAsia="ru-RU"/>
              </w:rPr>
              <w:t>www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delukr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ec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europa</w:t>
            </w:r>
            <w:r>
              <w:rPr>
                <w:lang w:val="ru-RU" w:eastAsia="ru-RU"/>
              </w:rPr>
              <w:t>.</w:t>
            </w:r>
            <w:r>
              <w:rPr>
                <w:lang w:eastAsia="ru-RU"/>
              </w:rPr>
              <w:t>eu</w:t>
            </w:r>
          </w:p>
          <w:p>
            <w:pPr>
              <w:pStyle w:val="Normal"/>
              <w:shd w:val="clear" w:color="auto" w:fill="FFFFFF"/>
              <w:spacing w:lineRule="auto" w:line="252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ru-RU" w:eastAsia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Тривалість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120   год.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Обсяг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 xml:space="preserve">78 </w:t>
            </w:r>
            <w:r>
              <w:rPr>
                <w:color w:val="auto"/>
                <w:lang w:val="uk-UA"/>
              </w:rPr>
              <w:t>годин аудиторних занять. З них 52 години лекцій, 26 годин лабораторних робіт/практичних занять та 42 години самостійної роботи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Очікувані результати навчання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Після завершення цього курсу студент буде : </w:t>
            </w:r>
          </w:p>
          <w:p>
            <w:pPr>
              <w:pStyle w:val="Normal"/>
              <w:spacing w:lineRule="auto" w:line="252"/>
              <w:ind w:left="720" w:hanging="0"/>
              <w:rPr>
                <w:color w:val="auto"/>
                <w:lang w:val="uk-UA" w:eastAsia="uk-UA"/>
              </w:rPr>
            </w:pPr>
            <w:r>
              <w:rPr>
                <w:b/>
                <w:i/>
                <w:color w:val="auto"/>
                <w:lang w:val="uk-UA" w:eastAsia="uk-UA"/>
              </w:rPr>
              <w:t>знати:</w:t>
            </w:r>
            <w:r>
              <w:rPr>
                <w:color w:val="auto"/>
                <w:lang w:val="uk-UA" w:eastAsia="uk-UA"/>
              </w:rPr>
              <w:t xml:space="preserve"> 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2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головні підстави застосування щодо ЄС конструкції політичної системи, її особливості щодо політичних систем національних державних утворень;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2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каталог головних інститутів країн Західної Європи, підстави їх еволюції і залежність від системи викликів;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2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інституційні особливості системи поділу влад в країнах Західної Європи;</w:t>
            </w:r>
          </w:p>
          <w:p>
            <w:pPr>
              <w:pStyle w:val="Normal"/>
              <w:numPr>
                <w:ilvl w:val="0"/>
                <w:numId w:val="3"/>
              </w:numPr>
              <w:spacing w:lineRule="auto" w:line="252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систему взаємозв</w:t>
            </w:r>
            <w:r>
              <w:rPr>
                <w:color w:val="auto"/>
                <w:lang w:val="ru-RU" w:eastAsia="uk-UA"/>
              </w:rPr>
              <w:t>’</w:t>
            </w:r>
            <w:r>
              <w:rPr>
                <w:color w:val="auto"/>
                <w:lang w:val="uk-UA" w:eastAsia="uk-UA"/>
              </w:rPr>
              <w:t>язків між інститутами країн Західної Європи.</w:t>
            </w:r>
          </w:p>
          <w:p>
            <w:pPr>
              <w:pStyle w:val="Normal"/>
              <w:spacing w:lineRule="auto" w:line="252" w:beforeAutospacing="1" w:afterAutospacing="1"/>
              <w:ind w:left="720" w:hanging="0"/>
              <w:rPr>
                <w:color w:val="auto"/>
                <w:lang w:val="uk-UA" w:eastAsia="uk-UA"/>
              </w:rPr>
            </w:pPr>
            <w:r>
              <w:rPr>
                <w:b/>
                <w:i/>
                <w:color w:val="auto"/>
                <w:lang w:val="uk-UA" w:eastAsia="uk-UA"/>
              </w:rPr>
              <w:t>вміти</w:t>
            </w:r>
            <w:r>
              <w:rPr>
                <w:color w:val="auto"/>
                <w:lang w:val="uk-UA" w:eastAsia="uk-UA"/>
              </w:rPr>
              <w:t>: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2" w:beforeAutospacing="1" w:after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проаналізувати логістику прийняття рішення в країнах Західної Європи;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2" w:before="0" w:after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визначити систему можливостей і залежностей щодо обстоювання державами  власних національних інтересів;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2" w:before="0" w:after="0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окреслити переваги і проблеми приналежності політичної партії національної держави до складу європейської політичної партії;</w:t>
            </w:r>
          </w:p>
          <w:p>
            <w:pPr>
              <w:pStyle w:val="Normal"/>
              <w:numPr>
                <w:ilvl w:val="0"/>
                <w:numId w:val="4"/>
              </w:numPr>
              <w:spacing w:lineRule="auto" w:line="252" w:before="0" w:afterAutospacing="1"/>
              <w:rPr>
                <w:b/>
                <w:b/>
                <w:i/>
                <w:i/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  <w:t>визначити особливості національного політичного процесу в країнах Західної Європи.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Ключові слова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Порівняльний аналіз, політична система, політичний інститут, глава держави, уряд, парламент, вибори, політична партія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  <w:t>Формат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 xml:space="preserve">Очний/ змішаний онлайн і офлайн 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ru-RU"/>
              </w:rPr>
            </w:pPr>
            <w:r>
              <w:rPr>
                <w:b/>
                <w:color w:val="auto"/>
                <w:lang w:val="ru-RU"/>
              </w:rPr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Проведення лекцій, практичних занять та консультації для кращого розуміння тем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FFFFFF" w:val="clear"/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Теми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ListParagraph"/>
              <w:spacing w:lineRule="auto" w:line="240" w:before="0" w:after="0"/>
              <w:contextualSpacing/>
              <w:jc w:val="both"/>
              <w:rPr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</w:pPr>
            <w:r>
              <w:rPr>
                <w:rFonts w:cs="Times New Roman" w:ascii="Times New Roman" w:hAnsi="Times New Roman"/>
                <w:color w:val="auto"/>
                <w:sz w:val="24"/>
                <w:szCs w:val="24"/>
                <w:lang w:val="uk-UA"/>
              </w:rPr>
              <w:t>Доцільно подавати у формі СХЕМИ КУРСУ**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Підсумковий контроль, форма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іспит в кінці семестру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усний/тест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Пререквізити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lang w:val="uk-UA"/>
              </w:rPr>
              <w:t xml:space="preserve">Для вивчення курсу студенти потребують базових знань з навчальних курсів: «Політичні інститути і процеси»; «Партологія»; «Політична регіоналістика». </w:t>
            </w:r>
            <w:r>
              <w:rPr>
                <w:lang w:val="ru-RU"/>
              </w:rPr>
              <w:t>Це створює підстави для сприйняття категоріального апарату курсу «Порівняльний аналіз», розуміння джерел та спеціалізованої літератури</w:t>
            </w:r>
            <w:r>
              <w:rPr>
                <w:color w:val="auto"/>
                <w:lang w:val="uk-UA"/>
              </w:rPr>
              <w:t>_______________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Навчальні методи та техніки, які будуть використовуватися під час викладання курсу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lang w:val="ru-RU"/>
              </w:rPr>
              <w:t>Передбачено: лекції, презентації самостійно опрацьованого матеріалу, дискусії щодо визначених проблем, підготовку аналітичних матеріалів стосовно роботи конкретних політичних інституцій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Необхідне обладнання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/>
              <w:t>Фліпчарт, мультімедійний проектор</w:t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Критерії оцінювання (окремо для кожного виду навчальної діяльності)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Оцінювання проводиться за 100-бальною шкалою. Бали нараховуються за наступним співідношенням: 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практичні/самостійні тощо : 25% семестрової оцінки; максимальна кількість балів 25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• </w:t>
            </w:r>
            <w:r>
              <w:rPr>
                <w:color w:val="auto"/>
                <w:lang w:val="ru-RU"/>
              </w:rPr>
              <w:t>контрольні заміри (модулі): 25% семестрової оцінки; максимальна кількість балів_25_____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 xml:space="preserve"> • </w:t>
            </w:r>
            <w:r>
              <w:rPr>
                <w:color w:val="auto"/>
                <w:lang w:val="ru-RU"/>
              </w:rPr>
              <w:t>іспит/залік: 50% семестрової оцінки. Максимальна кількість балів 50.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  <w:t>Підсумкова максимальна кількість балів_100______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  <w:p>
            <w:pPr>
              <w:pStyle w:val="Normal"/>
              <w:spacing w:lineRule="auto" w:line="252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Письмові роботи:</w:t>
            </w:r>
            <w:r>
              <w:rPr>
                <w:lang w:val="ru-RU"/>
              </w:rPr>
              <w:t xml:space="preserve"> Очікується, що студенти виконають декілька видів письмових робіт (есе, вирішення кейсу).</w:t>
            </w:r>
          </w:p>
          <w:p>
            <w:pPr>
              <w:pStyle w:val="Normal"/>
              <w:spacing w:lineRule="auto" w:line="252"/>
              <w:jc w:val="both"/>
              <w:rPr>
                <w:lang w:val="ru-RU"/>
              </w:rPr>
            </w:pPr>
            <w:r>
              <w:rPr>
                <w:b/>
                <w:lang w:val="ru-RU"/>
              </w:rPr>
              <w:t>Академічна доброчесність</w:t>
            </w:r>
            <w:r>
              <w:rPr>
                <w:lang w:val="ru-RU"/>
              </w:rPr>
              <w:t xml:space="preserve">: Очікується, що роботи студентів будуть їх оригінальними дослідженнями чи міркуваннями. Відсутність посилань на використані джерела, фабрикування джерел, списування, втручання в роботу інших студентів становлять, але не обмежують, приклади можливої академічної недоброчесності. Виявлення ознак академічної недоброчесності в письмовій роботі студента є підставою для її незарахуванння викладачем, незалежно від масштабів плагіату чи обману. 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b/>
                <w:lang w:val="ru-RU"/>
              </w:rPr>
              <w:t>Відвідання занять</w:t>
            </w:r>
            <w:r>
              <w:rPr>
                <w:lang w:val="ru-RU"/>
              </w:rPr>
              <w:t xml:space="preserve"> є важливою складовою навчання. Очікується, що всі студенти відвідають усі лекції і практичні зайняття курсу. Студенти мають інформувати викладача про неможливість відвідати заняття. У будь-якому випадку студенти зобов’язані дотримуватися усіх строків визначених для виконання усіх видів письмових робіт, передбачених курсом. </w:t>
            </w:r>
          </w:p>
          <w:p>
            <w:pPr>
              <w:pStyle w:val="Normal"/>
              <w:shd w:val="clear" w:color="auto" w:fill="FFFFFF"/>
              <w:spacing w:lineRule="auto" w:line="252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ru-RU"/>
              </w:rPr>
              <w:t>П</w:t>
            </w:r>
            <w:r>
              <w:rPr>
                <w:b/>
                <w:bCs/>
                <w:color w:val="auto"/>
                <w:lang w:val="uk-UA" w:eastAsia="uk-UA"/>
              </w:rPr>
              <w:t>олітика виставлення балів.</w:t>
            </w:r>
            <w:r>
              <w:rPr>
                <w:color w:val="auto"/>
                <w:lang w:val="uk-UA" w:eastAsia="uk-UA"/>
              </w:rPr>
              <w:t> Враховуються бали набрані на поточному тестуванні, самостійній роботі та бали підсумкового тестування. При цьому обов’язково враховуються присутність на заняттях та активність студента під час практичного заняття; недопустимість пропусків та запізнень на заняття; користування мобільним телефоном, планшетом чи іншими мобільними пристроями під час заняття в цілях не пов’язаних з навчанням; списування та плагіат; несвоєчасне виконання поставленого завдання і т. ін.</w:t>
            </w:r>
          </w:p>
          <w:p>
            <w:pPr>
              <w:pStyle w:val="Normal"/>
              <w:shd w:val="clear" w:color="auto" w:fill="FFFFFF"/>
              <w:spacing w:lineRule="auto" w:line="252"/>
              <w:jc w:val="both"/>
              <w:textAlignment w:val="baseline"/>
              <w:rPr>
                <w:color w:val="auto"/>
                <w:lang w:val="uk-UA" w:eastAsia="uk-UA"/>
              </w:rPr>
            </w:pPr>
            <w:r>
              <w:rPr>
                <w:color w:val="auto"/>
                <w:lang w:val="uk-UA" w:eastAsia="uk-UA"/>
              </w:rPr>
            </w:r>
          </w:p>
          <w:p>
            <w:pPr>
              <w:pStyle w:val="Normal"/>
              <w:shd w:val="clear" w:color="auto" w:fill="FFFFFF"/>
              <w:spacing w:lineRule="auto" w:line="252"/>
              <w:jc w:val="both"/>
              <w:textAlignment w:val="baseline"/>
              <w:rPr>
                <w:color w:val="auto"/>
                <w:lang w:val="ru-RU" w:eastAsia="uk-UA"/>
              </w:rPr>
            </w:pPr>
            <w:r>
              <w:rPr>
                <w:color w:val="auto"/>
                <w:lang w:val="ru-RU"/>
              </w:rPr>
              <w:t>Жодні форми порушення академічної доброчесності не толеруються.</w:t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ru-RU"/>
              </w:rPr>
            </w:pPr>
            <w:r>
              <w:rPr>
                <w:color w:val="auto"/>
                <w:lang w:val="ru-RU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bCs/>
                <w:color w:val="auto"/>
                <w:lang w:val="uk-UA" w:eastAsia="uk-UA"/>
              </w:rPr>
              <w:t>Питання до заліку чи екзамену.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Сутність та причини утворення порівняльної політології.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Основні етапи розвитку порівняльної політології.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Сутність та основні характеристики порівняльного методу.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Головні характеристики неоінституціоналізму.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Сутність та основні характеристики поняття соціополітичного поділу.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Соціополітичний поділ на соціально-економічній основі.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Еволюція поняття «клас», особливості сучасного «робітничого» класу.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Соціополітичний поділ на етномовній основі.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Особливість соціополітичного поділу на етномовній основі в Бельгії.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Особливість соціополітичного поділу на етномовній основі в Сполученому Королівстві.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Особливість соціополітичного поділу на етномовній основі в Іспанії.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Феномен міграції до країн Західної Європи, як підстава формування нового соціополітичного поділу.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Соціополітичні поділи на релігійній основі.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Особливість соціополітичного поділу на релігійній основі в Сполученому Королівстві.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християнських партій в країнах Західної Європи.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Територіальна основа соціополітичних поділів.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Особливості політичних систем федеративних держав європейських країн.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Унітарні держави у Західній Європі.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Особливості процесів децентралізації в країнах Західної Європи.</w:t>
            </w:r>
            <w:bookmarkStart w:id="0" w:name="_GoBack"/>
            <w:bookmarkEnd w:id="0"/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Соціополітичний поділ «нової політики».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Позиція глави держави у конституційних монархіях.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Президент як глава держави.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Вимоги до кандидатів на посаду президента в країнах Західної Європи.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Права та обов’язки президентів європейських держав.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Особливості парламентської системи правління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Особливості напівпрезидентської системи правління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Сутність та класифікація парламентів європейських країн.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Типологія та роль комісій парламентів європейських країн.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Місце і роль партійних фракцій в діяльності парламентів європейських країн.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Особливість верхніх палат парламентів європейських країн.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Однопалатні парламенти у державах Західної Європи.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Двопалатні парламенти у державах Західної Європи.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Функції парламентів європейських країн.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Місце і роль опозиції в політичних системах парламентів європейських країн.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Особливості системи поділу влад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Сутність та особливості глави уряду 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Типологія урядових кабінетів у країнах Західної Європи.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однопартійних урядів більшості.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Причини існування та особливості урядів меншості.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Процедури та чинники формування коаліційних урядів.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Оцінка урядової стабільності в країнах Західної Європи.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Значення виборчих систем в демократичному розвитку європейських країн.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Мажоритарна виборча система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Пропорційна виборча система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Змішана виборча система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Питання диспропорційності виборчих систем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Особливості інституту політичних партій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Поняття урядової партії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Еволюція партійних систем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Еволюція комуністичних партій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Еволюція соціал-демократичних партій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Партії зелених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Основні тенденції розвитку лівих партій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Основні тенденції розвитку партій центру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Еволюція ліберальних партій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Еволюція консервативних партій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Феномен крайніх правих політичних партій.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Інститут омбудсмена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Інститут неокорпоративізму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Стан та тенденції розвитку профспілкового руху в європейських країнах.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Форми участі громадян в політичному житті європейських країн.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Австрії.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Бельгії.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Данії.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Греції.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Ірландії.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Італії.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Іспанії.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Нідерландів.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Німеччини.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Норвегії.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Португалії.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Сполученого Королівства.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Франції.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Фінляндії.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Швеції.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Характеристика політичної системи Швейцарії.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Вплив процесу європейської інтеграції на політичні системи країн Західної Європи.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партійних систем Сполученого Королівства та Німеччини.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партійних систем Франції та Швеції.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партійних систем Бельгії та Швейцарії.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позиції глави держави Франції та Німеччини.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позиції глави держави Італії та Іспанії.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позиції глави держави Швейцарії та Австрії.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виборчих систем Сполученого Королівства та Ірландії.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виборчих систем Італії та Німеччини.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виборчих систем Швейцарії та Франції.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парламентської системи правління в Сполученому Королівстві та Італії.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напівпрезидентської системи правління у Франції та Австрії.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напівпрезидентської системи правління в Ірландії та Португалії.</w:t>
            </w:r>
          </w:p>
          <w:p>
            <w:pPr>
              <w:pStyle w:val="Normal"/>
              <w:numPr>
                <w:ilvl w:val="0"/>
                <w:numId w:val="5"/>
              </w:numPr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  <w:t>Порівняльний аналіз системи правління у ФРН та Нідерландах.</w:t>
            </w:r>
          </w:p>
          <w:p>
            <w:pPr>
              <w:pStyle w:val="Normal"/>
              <w:spacing w:lineRule="auto" w:line="252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uk-UA" w:eastAsia="ru-RU"/>
              </w:rPr>
            </w:pPr>
            <w:r>
              <w:rPr>
                <w:color w:val="auto"/>
                <w:lang w:val="uk-UA" w:eastAsia="ru-RU"/>
              </w:rPr>
            </w:r>
          </w:p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</w:r>
          </w:p>
        </w:tc>
      </w:tr>
      <w:tr>
        <w:trPr/>
        <w:tc>
          <w:tcPr>
            <w:tcW w:w="27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center"/>
              <w:rPr>
                <w:b/>
                <w:b/>
                <w:color w:val="auto"/>
                <w:lang w:val="uk-UA"/>
              </w:rPr>
            </w:pPr>
            <w:r>
              <w:rPr>
                <w:b/>
                <w:color w:val="auto"/>
                <w:lang w:val="uk-UA"/>
              </w:rPr>
              <w:t>Опитування</w:t>
            </w: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52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Анкету-оцінку з метою оцінювання якості курсу буде надано по завершенню курсу.</w:t>
            </w:r>
          </w:p>
        </w:tc>
      </w:tr>
    </w:tbl>
    <w:p>
      <w:pPr>
        <w:pStyle w:val="Normal"/>
        <w:jc w:val="both"/>
        <w:rPr>
          <w:rFonts w:ascii="Garamond" w:hAnsi="Garamond" w:cs="Garamond"/>
          <w:sz w:val="8"/>
          <w:szCs w:val="8"/>
          <w:lang w:val="uk-UA"/>
        </w:rPr>
      </w:pPr>
      <w:r>
        <w:rPr>
          <w:rFonts w:cs="Garamond" w:ascii="Garamond" w:hAnsi="Garamond"/>
          <w:sz w:val="8"/>
          <w:szCs w:val="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lang w:val="uk-UA"/>
        </w:rPr>
      </w:pPr>
      <w:r>
        <w:rPr>
          <w:lang w:val="uk-UA"/>
        </w:rPr>
      </w:r>
    </w:p>
    <w:p>
      <w:pPr>
        <w:pStyle w:val="Normal"/>
        <w:rPr>
          <w:lang w:val="uk-UA"/>
        </w:rPr>
      </w:pPr>
      <w:r>
        <w:rPr/>
      </w:r>
    </w:p>
    <w:sectPr>
      <w:type w:val="nextPage"/>
      <w:pgSz w:w="11906" w:h="16838"/>
      <w:pgMar w:left="1417" w:right="850" w:header="0" w:top="850" w:footer="0" w:bottom="85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libri Light">
    <w:charset w:val="cc"/>
    <w:family w:val="roman"/>
    <w:pitch w:val="variable"/>
  </w:font>
  <w:font w:name="Arial">
    <w:charset w:val="cc"/>
    <w:family w:val="roman"/>
    <w:pitch w:val="variable"/>
  </w:font>
  <w:font w:name="Segoe UI">
    <w:charset w:val="cc"/>
    <w:family w:val="roman"/>
    <w:pitch w:val="variable"/>
  </w:font>
  <w:font w:name="Cambria">
    <w:charset w:val="cc"/>
    <w:family w:val="roman"/>
    <w:pitch w:val="variable"/>
  </w:font>
  <w:font w:name="Courier New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Garamond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rFonts w:cs="Wingdings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rFonts w:cs="Symbol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rFonts w:cs="Wingdings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rFonts w:cs="Symbol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rFonts w:cs="Wingdings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rFonts w:cs="Symbol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rFonts w:cs="Times New Roman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rFonts w:cs="Wingdings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rFonts w:cs="Wingdings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rFonts w:cs="Wingdings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rFonts w:cs="Wingdings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rFonts w:cs="Wingdings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rFonts w:cs="Wingdings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rFonts w:cs="Wingdings"/>
      </w:rPr>
    </w:lvl>
  </w:abstractNum>
  <w:abstractNum w:abstractNumId="5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91"/>
  <w:defaultTabStop w:val="709"/>
  <w:autoHyphenation w:val="tru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uk-UA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uiPriority="0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eb34a3"/>
    <w:pPr>
      <w:widowControl/>
      <w:suppressAutoHyphens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Назва Знак"/>
    <w:basedOn w:val="DefaultParagraphFont"/>
    <w:link w:val="a3"/>
    <w:uiPriority w:val="10"/>
    <w:qFormat/>
    <w:rsid w:val="00eb34a3"/>
    <w:rPr>
      <w:rFonts w:ascii="Calibri Light" w:hAnsi="Calibri Light" w:eastAsia="" w:cs="" w:asciiTheme="majorHAnsi" w:cstheme="majorBidi" w:eastAsiaTheme="majorEastAsia" w:hAnsiTheme="majorHAnsi"/>
      <w:spacing w:val="-10"/>
      <w:kern w:val="2"/>
      <w:sz w:val="56"/>
      <w:szCs w:val="56"/>
      <w:lang w:val="en-US"/>
    </w:rPr>
  </w:style>
  <w:style w:type="character" w:styleId="Style15" w:customStyle="1">
    <w:name w:val="Основний текст Знак"/>
    <w:basedOn w:val="DefaultParagraphFont"/>
    <w:link w:val="a5"/>
    <w:semiHidden/>
    <w:qFormat/>
    <w:rsid w:val="00eb34a3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Style16">
    <w:name w:val="Колонтитул"/>
    <w:qFormat/>
    <w:rPr>
      <w:rFonts w:ascii="Times New Roman" w:hAnsi="Times New Roman" w:eastAsia="Times New Roman"/>
      <w:b/>
      <w:bCs/>
      <w:i/>
      <w:iCs/>
      <w:caps w:val="false"/>
      <w:smallCaps w:val="false"/>
      <w:strike w:val="false"/>
      <w:dstrike w:val="false"/>
      <w:color w:val="000000"/>
      <w:spacing w:val="0"/>
      <w:w w:val="100"/>
      <w:sz w:val="17"/>
      <w:szCs w:val="17"/>
      <w:u w:val="none"/>
      <w:lang w:val="uk-UA"/>
    </w:rPr>
  </w:style>
  <w:style w:type="character" w:styleId="2115pt">
    <w:name w:val="Основний текст (2) + 11;5 pt"/>
    <w:qFormat/>
    <w:rPr>
      <w:rFonts w:ascii="Times New Roman" w:hAnsi="Times New Roman" w:eastAsia="Times New Roman"/>
      <w:b w:val="false"/>
      <w:bCs w:val="false"/>
      <w:i/>
      <w:iCs/>
      <w:caps w:val="false"/>
      <w:smallCaps w:val="false"/>
      <w:strike w:val="false"/>
      <w:dstrike w:val="false"/>
      <w:color w:val="000000"/>
      <w:spacing w:val="0"/>
      <w:w w:val="100"/>
      <w:sz w:val="23"/>
      <w:szCs w:val="23"/>
      <w:u w:val="none"/>
      <w:lang w:val="uk-UA"/>
    </w:rPr>
  </w:style>
  <w:style w:type="character" w:styleId="Style17">
    <w:name w:val="Верхний колонтитул Знак"/>
    <w:qFormat/>
    <w:rPr>
      <w:color w:val="000000"/>
      <w:sz w:val="24"/>
      <w:lang w:val="en-US"/>
    </w:rPr>
  </w:style>
  <w:style w:type="character" w:styleId="4">
    <w:name w:val="Основной текст (4)_"/>
    <w:qFormat/>
    <w:rPr>
      <w:rFonts w:ascii="Arial" w:hAnsi="Arial" w:eastAsia="Arial"/>
      <w:sz w:val="30"/>
      <w:szCs w:val="30"/>
    </w:rPr>
  </w:style>
  <w:style w:type="character" w:styleId="3">
    <w:name w:val="Основной текст (3)_"/>
    <w:qFormat/>
    <w:rPr>
      <w:sz w:val="28"/>
    </w:rPr>
  </w:style>
  <w:style w:type="character" w:styleId="Style18">
    <w:name w:val="Основной текст_"/>
    <w:qFormat/>
    <w:rPr>
      <w:sz w:val="22"/>
    </w:rPr>
  </w:style>
  <w:style w:type="character" w:styleId="2">
    <w:name w:val="Основной текст (2)_"/>
    <w:qFormat/>
    <w:rPr>
      <w:b/>
      <w:sz w:val="32"/>
    </w:rPr>
  </w:style>
  <w:style w:type="character" w:styleId="Longtext1">
    <w:name w:val="long_text1"/>
    <w:qFormat/>
    <w:rPr>
      <w:sz w:val="20"/>
    </w:rPr>
  </w:style>
  <w:style w:type="character" w:styleId="A3">
    <w:name w:val="A3"/>
    <w:qFormat/>
    <w:rPr>
      <w:color w:val="000000"/>
      <w:sz w:val="16"/>
    </w:rPr>
  </w:style>
  <w:style w:type="character" w:styleId="Style19">
    <w:name w:val="Неразрешенное упоминание"/>
    <w:qFormat/>
    <w:rPr>
      <w:color w:val="605E5C"/>
      <w:shd w:fill="E1DFDD" w:val="clear"/>
    </w:rPr>
  </w:style>
  <w:style w:type="character" w:styleId="Style20">
    <w:name w:val="Текст выноски Знак"/>
    <w:qFormat/>
    <w:rPr>
      <w:rFonts w:ascii="Segoe UI" w:hAnsi="Segoe UI" w:eastAsia="Segoe UI"/>
      <w:color w:val="000000"/>
      <w:sz w:val="18"/>
      <w:szCs w:val="18"/>
      <w:lang w:val="en-US"/>
    </w:rPr>
  </w:style>
  <w:style w:type="character" w:styleId="St">
    <w:name w:val="st"/>
    <w:qFormat/>
    <w:rPr/>
  </w:style>
  <w:style w:type="character" w:styleId="Accesshide">
    <w:name w:val="accesshide"/>
    <w:qFormat/>
    <w:rPr/>
  </w:style>
  <w:style w:type="character" w:styleId="Style21">
    <w:name w:val="Знак Знак"/>
    <w:qFormat/>
    <w:rPr>
      <w:rFonts w:ascii="Cambria" w:hAnsi="Cambria" w:eastAsia="Times New Roman"/>
      <w:b/>
      <w:bCs w:val="false"/>
      <w:sz w:val="26"/>
      <w:szCs w:val="26"/>
      <w:lang w:val="en-US"/>
    </w:rPr>
  </w:style>
  <w:style w:type="character" w:styleId="Articlealttitle">
    <w:name w:val="articlealttitle"/>
    <w:qFormat/>
    <w:rPr/>
  </w:style>
  <w:style w:type="character" w:styleId="21">
    <w:name w:val="Знак Знак2"/>
    <w:qFormat/>
    <w:rPr>
      <w:rFonts w:ascii="Cambria" w:hAnsi="Cambria" w:eastAsia="Times New Roman"/>
      <w:b/>
      <w:bCs w:val="false"/>
      <w:kern w:val="2"/>
      <w:sz w:val="32"/>
      <w:szCs w:val="32"/>
      <w:lang w:val="en-US"/>
    </w:rPr>
  </w:style>
  <w:style w:type="character" w:styleId="1">
    <w:name w:val="Знак Знак1"/>
    <w:qFormat/>
    <w:rPr>
      <w:b/>
      <w:sz w:val="36"/>
    </w:rPr>
  </w:style>
  <w:style w:type="character" w:styleId="Instancename">
    <w:name w:val="instancename"/>
    <w:qFormat/>
    <w:rPr/>
  </w:style>
  <w:style w:type="character" w:styleId="Treb">
    <w:name w:val="treb"/>
    <w:qFormat/>
    <w:rPr/>
  </w:style>
  <w:style w:type="character" w:styleId="Hps">
    <w:name w:val="hps"/>
    <w:qFormat/>
    <w:rPr/>
  </w:style>
  <w:style w:type="character" w:styleId="Shorttext">
    <w:name w:val="short_text"/>
    <w:qFormat/>
    <w:rPr/>
  </w:style>
  <w:style w:type="character" w:styleId="Style22">
    <w:name w:val="Основной шрифт абзаца"/>
    <w:qFormat/>
    <w:rPr/>
  </w:style>
  <w:style w:type="character" w:styleId="WW8Num26z1">
    <w:name w:val="WW8Num26z1"/>
    <w:qFormat/>
    <w:rPr>
      <w:rFonts w:ascii="Courier New" w:hAnsi="Courier New" w:eastAsia="Courier New"/>
    </w:rPr>
  </w:style>
  <w:style w:type="character" w:styleId="WW8Num26z0">
    <w:name w:val="WW8Num26z0"/>
    <w:qFormat/>
    <w:rPr>
      <w:rFonts w:ascii="Times New Roman" w:hAnsi="Times New Roman" w:eastAsia="Times New Roman"/>
      <w:color w:val="000000"/>
      <w:lang w:val="uk-UA"/>
    </w:rPr>
  </w:style>
  <w:style w:type="character" w:styleId="WW8Num25z8">
    <w:name w:val="WW8Num25z8"/>
    <w:qFormat/>
    <w:rPr/>
  </w:style>
  <w:style w:type="character" w:styleId="WW8Num25z7">
    <w:name w:val="WW8Num25z7"/>
    <w:qFormat/>
    <w:rPr/>
  </w:style>
  <w:style w:type="character" w:styleId="WW8Num25z6">
    <w:name w:val="WW8Num25z6"/>
    <w:qFormat/>
    <w:rPr/>
  </w:style>
  <w:style w:type="character" w:styleId="WW8Num25z5">
    <w:name w:val="WW8Num25z5"/>
    <w:qFormat/>
    <w:rPr/>
  </w:style>
  <w:style w:type="character" w:styleId="WW8Num25z4">
    <w:name w:val="WW8Num25z4"/>
    <w:qFormat/>
    <w:rPr/>
  </w:style>
  <w:style w:type="character" w:styleId="WW8Num25z3">
    <w:name w:val="WW8Num25z3"/>
    <w:qFormat/>
    <w:rPr/>
  </w:style>
  <w:style w:type="character" w:styleId="WW8Num25z2">
    <w:name w:val="WW8Num25z2"/>
    <w:qFormat/>
    <w:rPr/>
  </w:style>
  <w:style w:type="character" w:styleId="WW8Num25z1">
    <w:name w:val="WW8Num25z1"/>
    <w:qFormat/>
    <w:rPr/>
  </w:style>
  <w:style w:type="character" w:styleId="WW8Num25z0">
    <w:name w:val="WW8Num25z0"/>
    <w:qFormat/>
    <w:rPr>
      <w:spacing w:val="-6"/>
    </w:rPr>
  </w:style>
  <w:style w:type="character" w:styleId="WW8Num24z8">
    <w:name w:val="WW8Num24z8"/>
    <w:qFormat/>
    <w:rPr/>
  </w:style>
  <w:style w:type="character" w:styleId="WW8Num24z7">
    <w:name w:val="WW8Num24z7"/>
    <w:qFormat/>
    <w:rPr/>
  </w:style>
  <w:style w:type="character" w:styleId="WW8Num24z6">
    <w:name w:val="WW8Num24z6"/>
    <w:qFormat/>
    <w:rPr/>
  </w:style>
  <w:style w:type="character" w:styleId="WW8Num24z5">
    <w:name w:val="WW8Num24z5"/>
    <w:qFormat/>
    <w:rPr/>
  </w:style>
  <w:style w:type="character" w:styleId="WW8Num24z4">
    <w:name w:val="WW8Num24z4"/>
    <w:qFormat/>
    <w:rPr/>
  </w:style>
  <w:style w:type="character" w:styleId="WW8Num24z3">
    <w:name w:val="WW8Num24z3"/>
    <w:qFormat/>
    <w:rPr/>
  </w:style>
  <w:style w:type="character" w:styleId="WW8Num24z2">
    <w:name w:val="WW8Num24z2"/>
    <w:qFormat/>
    <w:rPr/>
  </w:style>
  <w:style w:type="character" w:styleId="WW8Num24z1">
    <w:name w:val="WW8Num24z1"/>
    <w:qFormat/>
    <w:rPr/>
  </w:style>
  <w:style w:type="character" w:styleId="WW8Num24z0">
    <w:name w:val="WW8Num24z0"/>
    <w:qFormat/>
    <w:rPr>
      <w:spacing w:val="-2"/>
      <w:lang w:val="uk-UA"/>
    </w:rPr>
  </w:style>
  <w:style w:type="character" w:styleId="WW8Num23z8">
    <w:name w:val="WW8Num23z8"/>
    <w:qFormat/>
    <w:rPr/>
  </w:style>
  <w:style w:type="character" w:styleId="WW8Num23z7">
    <w:name w:val="WW8Num23z7"/>
    <w:qFormat/>
    <w:rPr/>
  </w:style>
  <w:style w:type="character" w:styleId="WW8Num23z6">
    <w:name w:val="WW8Num23z6"/>
    <w:qFormat/>
    <w:rPr/>
  </w:style>
  <w:style w:type="character" w:styleId="WW8Num23z5">
    <w:name w:val="WW8Num23z5"/>
    <w:qFormat/>
    <w:rPr/>
  </w:style>
  <w:style w:type="character" w:styleId="WW8Num23z4">
    <w:name w:val="WW8Num23z4"/>
    <w:qFormat/>
    <w:rPr/>
  </w:style>
  <w:style w:type="character" w:styleId="WW8Num23z3">
    <w:name w:val="WW8Num23z3"/>
    <w:qFormat/>
    <w:rPr/>
  </w:style>
  <w:style w:type="character" w:styleId="WW8Num23z2">
    <w:name w:val="WW8Num23z2"/>
    <w:qFormat/>
    <w:rPr/>
  </w:style>
  <w:style w:type="character" w:styleId="WW8Num23z1">
    <w:name w:val="WW8Num23z1"/>
    <w:qFormat/>
    <w:rPr/>
  </w:style>
  <w:style w:type="character" w:styleId="WW8Num23z0">
    <w:name w:val="WW8Num23z0"/>
    <w:qFormat/>
    <w:rPr>
      <w:color w:val="000000"/>
    </w:rPr>
  </w:style>
  <w:style w:type="character" w:styleId="WW8Num22z8">
    <w:name w:val="WW8Num22z8"/>
    <w:qFormat/>
    <w:rPr/>
  </w:style>
  <w:style w:type="character" w:styleId="WW8Num22z7">
    <w:name w:val="WW8Num22z7"/>
    <w:qFormat/>
    <w:rPr/>
  </w:style>
  <w:style w:type="character" w:styleId="WW8Num22z6">
    <w:name w:val="WW8Num22z6"/>
    <w:qFormat/>
    <w:rPr/>
  </w:style>
  <w:style w:type="character" w:styleId="WW8Num22z5">
    <w:name w:val="WW8Num22z5"/>
    <w:qFormat/>
    <w:rPr/>
  </w:style>
  <w:style w:type="character" w:styleId="WW8Num22z4">
    <w:name w:val="WW8Num22z4"/>
    <w:qFormat/>
    <w:rPr/>
  </w:style>
  <w:style w:type="character" w:styleId="WW8Num22z3">
    <w:name w:val="WW8Num22z3"/>
    <w:qFormat/>
    <w:rPr/>
  </w:style>
  <w:style w:type="character" w:styleId="WW8Num22z2">
    <w:name w:val="WW8Num22z2"/>
    <w:qFormat/>
    <w:rPr/>
  </w:style>
  <w:style w:type="character" w:styleId="WW8Num22z1">
    <w:name w:val="WW8Num22z1"/>
    <w:qFormat/>
    <w:rPr/>
  </w:style>
  <w:style w:type="character" w:styleId="WW8Num22z0">
    <w:name w:val="WW8Num22z0"/>
    <w:qFormat/>
    <w:rPr/>
  </w:style>
  <w:style w:type="character" w:styleId="WW8Num21z1">
    <w:name w:val="WW8Num21z1"/>
    <w:qFormat/>
    <w:rPr>
      <w:rFonts w:ascii="Courier New" w:hAnsi="Courier New" w:eastAsia="Courier New"/>
    </w:rPr>
  </w:style>
  <w:style w:type="character" w:styleId="WW8Num20z1">
    <w:name w:val="WW8Num20z1"/>
    <w:qFormat/>
    <w:rPr>
      <w:rFonts w:ascii="Courier New" w:hAnsi="Courier New" w:eastAsia="Courier New"/>
    </w:rPr>
  </w:style>
  <w:style w:type="character" w:styleId="WW8Num19z8">
    <w:name w:val="WW8Num19z8"/>
    <w:qFormat/>
    <w:rPr/>
  </w:style>
  <w:style w:type="character" w:styleId="WW8Num19z7">
    <w:name w:val="WW8Num19z7"/>
    <w:qFormat/>
    <w:rPr/>
  </w:style>
  <w:style w:type="character" w:styleId="WW8Num19z6">
    <w:name w:val="WW8Num19z6"/>
    <w:qFormat/>
    <w:rPr/>
  </w:style>
  <w:style w:type="character" w:styleId="WW8Num19z5">
    <w:name w:val="WW8Num19z5"/>
    <w:qFormat/>
    <w:rPr/>
  </w:style>
  <w:style w:type="character" w:styleId="WW8Num19z4">
    <w:name w:val="WW8Num19z4"/>
    <w:qFormat/>
    <w:rPr/>
  </w:style>
  <w:style w:type="character" w:styleId="WW8Num19z3">
    <w:name w:val="WW8Num19z3"/>
    <w:qFormat/>
    <w:rPr/>
  </w:style>
  <w:style w:type="character" w:styleId="WW8Num19z2">
    <w:name w:val="WW8Num19z2"/>
    <w:qFormat/>
    <w:rPr/>
  </w:style>
  <w:style w:type="character" w:styleId="WW8Num19z1">
    <w:name w:val="WW8Num19z1"/>
    <w:qFormat/>
    <w:rPr/>
  </w:style>
  <w:style w:type="character" w:styleId="WW8Num19z0">
    <w:name w:val="WW8Num19z0"/>
    <w:qFormat/>
    <w:rPr/>
  </w:style>
  <w:style w:type="character" w:styleId="WW8Num17z1">
    <w:name w:val="WW8Num17z1"/>
    <w:qFormat/>
    <w:rPr>
      <w:rFonts w:ascii="Courier New" w:hAnsi="Courier New" w:eastAsia="Courier New"/>
    </w:rPr>
  </w:style>
  <w:style w:type="character" w:styleId="WW8Num17z0">
    <w:name w:val="WW8Num17z0"/>
    <w:qFormat/>
    <w:rPr>
      <w:rFonts w:ascii="Times New Roman" w:hAnsi="Times New Roman" w:eastAsia="Times New Roman"/>
    </w:rPr>
  </w:style>
  <w:style w:type="character" w:styleId="WW8Num16z8">
    <w:name w:val="WW8Num16z8"/>
    <w:qFormat/>
    <w:rPr/>
  </w:style>
  <w:style w:type="character" w:styleId="WW8Num16z7">
    <w:name w:val="WW8Num16z7"/>
    <w:qFormat/>
    <w:rPr/>
  </w:style>
  <w:style w:type="character" w:styleId="WW8Num16z6">
    <w:name w:val="WW8Num16z6"/>
    <w:qFormat/>
    <w:rPr/>
  </w:style>
  <w:style w:type="character" w:styleId="WW8Num16z5">
    <w:name w:val="WW8Num16z5"/>
    <w:qFormat/>
    <w:rPr/>
  </w:style>
  <w:style w:type="character" w:styleId="WW8Num16z4">
    <w:name w:val="WW8Num16z4"/>
    <w:qFormat/>
    <w:rPr/>
  </w:style>
  <w:style w:type="character" w:styleId="WW8Num16z3">
    <w:name w:val="WW8Num16z3"/>
    <w:qFormat/>
    <w:rPr/>
  </w:style>
  <w:style w:type="character" w:styleId="WW8Num16z2">
    <w:name w:val="WW8Num16z2"/>
    <w:qFormat/>
    <w:rPr/>
  </w:style>
  <w:style w:type="character" w:styleId="WW8Num16z1">
    <w:name w:val="WW8Num16z1"/>
    <w:qFormat/>
    <w:rPr/>
  </w:style>
  <w:style w:type="character" w:styleId="WW8Num16z0">
    <w:name w:val="WW8Num16z0"/>
    <w:qFormat/>
    <w:rPr>
      <w:rFonts w:eastAsia="BatangChe"/>
      <w:iCs/>
      <w:color w:val="000000"/>
      <w:spacing w:val="2"/>
      <w:lang w:eastAsia="bg-BG"/>
    </w:rPr>
  </w:style>
  <w:style w:type="character" w:styleId="WW8Num15z8">
    <w:name w:val="WW8Num15z8"/>
    <w:qFormat/>
    <w:rPr/>
  </w:style>
  <w:style w:type="character" w:styleId="WW8Num15z7">
    <w:name w:val="WW8Num15z7"/>
    <w:qFormat/>
    <w:rPr/>
  </w:style>
  <w:style w:type="character" w:styleId="WW8Num15z6">
    <w:name w:val="WW8Num15z6"/>
    <w:qFormat/>
    <w:rPr/>
  </w:style>
  <w:style w:type="character" w:styleId="WW8Num15z5">
    <w:name w:val="WW8Num15z5"/>
    <w:qFormat/>
    <w:rPr/>
  </w:style>
  <w:style w:type="character" w:styleId="WW8Num15z4">
    <w:name w:val="WW8Num15z4"/>
    <w:qFormat/>
    <w:rPr/>
  </w:style>
  <w:style w:type="character" w:styleId="WW8Num15z3">
    <w:name w:val="WW8Num15z3"/>
    <w:qFormat/>
    <w:rPr/>
  </w:style>
  <w:style w:type="character" w:styleId="WW8Num15z2">
    <w:name w:val="WW8Num15z2"/>
    <w:qFormat/>
    <w:rPr/>
  </w:style>
  <w:style w:type="character" w:styleId="WW8Num15z1">
    <w:name w:val="WW8Num15z1"/>
    <w:qFormat/>
    <w:rPr/>
  </w:style>
  <w:style w:type="character" w:styleId="WW8Num15z0">
    <w:name w:val="WW8Num15z0"/>
    <w:qFormat/>
    <w:rPr/>
  </w:style>
  <w:style w:type="character" w:styleId="WW8Num14z1">
    <w:name w:val="WW8Num14z1"/>
    <w:qFormat/>
    <w:rPr>
      <w:rFonts w:ascii="Courier New" w:hAnsi="Courier New" w:eastAsia="Courier New"/>
    </w:rPr>
  </w:style>
  <w:style w:type="character" w:styleId="WW8Num13z8">
    <w:name w:val="WW8Num13z8"/>
    <w:qFormat/>
    <w:rPr/>
  </w:style>
  <w:style w:type="character" w:styleId="WW8Num13z7">
    <w:name w:val="WW8Num13z7"/>
    <w:qFormat/>
    <w:rPr/>
  </w:style>
  <w:style w:type="character" w:styleId="WW8Num13z6">
    <w:name w:val="WW8Num13z6"/>
    <w:qFormat/>
    <w:rPr/>
  </w:style>
  <w:style w:type="character" w:styleId="WW8Num13z5">
    <w:name w:val="WW8Num13z5"/>
    <w:qFormat/>
    <w:rPr/>
  </w:style>
  <w:style w:type="character" w:styleId="WW8Num13z4">
    <w:name w:val="WW8Num13z4"/>
    <w:qFormat/>
    <w:rPr/>
  </w:style>
  <w:style w:type="character" w:styleId="WW8Num13z3">
    <w:name w:val="WW8Num13z3"/>
    <w:qFormat/>
    <w:rPr/>
  </w:style>
  <w:style w:type="character" w:styleId="WW8Num13z2">
    <w:name w:val="WW8Num13z2"/>
    <w:qFormat/>
    <w:rPr/>
  </w:style>
  <w:style w:type="character" w:styleId="WW8Num13z1">
    <w:name w:val="WW8Num13z1"/>
    <w:qFormat/>
    <w:rPr/>
  </w:style>
  <w:style w:type="character" w:styleId="WW8Num13z0">
    <w:name w:val="WW8Num13z0"/>
    <w:qFormat/>
    <w:rPr>
      <w:rFonts w:eastAsia="Calibri"/>
      <w:color w:val="000000"/>
      <w:spacing w:val="-2"/>
      <w:lang w:eastAsia="bg-BG"/>
    </w:rPr>
  </w:style>
  <w:style w:type="character" w:styleId="WW8Num12z8">
    <w:name w:val="WW8Num12z8"/>
    <w:qFormat/>
    <w:rPr/>
  </w:style>
  <w:style w:type="character" w:styleId="WW8Num12z7">
    <w:name w:val="WW8Num12z7"/>
    <w:qFormat/>
    <w:rPr/>
  </w:style>
  <w:style w:type="character" w:styleId="WW8Num12z6">
    <w:name w:val="WW8Num12z6"/>
    <w:qFormat/>
    <w:rPr/>
  </w:style>
  <w:style w:type="character" w:styleId="WW8Num12z5">
    <w:name w:val="WW8Num12z5"/>
    <w:qFormat/>
    <w:rPr/>
  </w:style>
  <w:style w:type="character" w:styleId="WW8Num12z4">
    <w:name w:val="WW8Num12z4"/>
    <w:qFormat/>
    <w:rPr/>
  </w:style>
  <w:style w:type="character" w:styleId="WW8Num12z3">
    <w:name w:val="WW8Num12z3"/>
    <w:qFormat/>
    <w:rPr/>
  </w:style>
  <w:style w:type="character" w:styleId="WW8Num12z2">
    <w:name w:val="WW8Num12z2"/>
    <w:qFormat/>
    <w:rPr/>
  </w:style>
  <w:style w:type="character" w:styleId="WW8Num12z1">
    <w:name w:val="WW8Num12z1"/>
    <w:qFormat/>
    <w:rPr/>
  </w:style>
  <w:style w:type="character" w:styleId="WW8Num12z0">
    <w:name w:val="WW8Num12z0"/>
    <w:qFormat/>
    <w:rPr/>
  </w:style>
  <w:style w:type="character" w:styleId="WW8Num11z1">
    <w:name w:val="WW8Num11z1"/>
    <w:qFormat/>
    <w:rPr>
      <w:rFonts w:ascii="Courier New" w:hAnsi="Courier New" w:eastAsia="Courier New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10z1">
    <w:name w:val="WW8Num10z1"/>
    <w:qFormat/>
    <w:rPr>
      <w:rFonts w:ascii="Courier New" w:hAnsi="Courier New" w:eastAsia="Courier New"/>
    </w:rPr>
  </w:style>
  <w:style w:type="character" w:styleId="WW8Num10z0">
    <w:name w:val="WW8Num10z0"/>
    <w:qFormat/>
    <w:rPr>
      <w:rFonts w:ascii="Times New Roman" w:hAnsi="Times New Roman" w:eastAsia="Times New Roman"/>
      <w:b/>
    </w:rPr>
  </w:style>
  <w:style w:type="character" w:styleId="WW8Num9z1">
    <w:name w:val="WW8Num9z1"/>
    <w:qFormat/>
    <w:rPr>
      <w:rFonts w:ascii="Courier New" w:hAnsi="Courier New" w:eastAsia="Courier New"/>
    </w:rPr>
  </w:style>
  <w:style w:type="character" w:styleId="WW8Num9z0">
    <w:name w:val="WW8Num9z0"/>
    <w:qFormat/>
    <w:rPr>
      <w:rFonts w:ascii="Times New Roman" w:hAnsi="Times New Roman" w:eastAsia="Times New Roman"/>
    </w:rPr>
  </w:style>
  <w:style w:type="character" w:styleId="WW8Num8z1">
    <w:name w:val="WW8Num8z1"/>
    <w:qFormat/>
    <w:rPr>
      <w:rFonts w:ascii="Courier New" w:hAnsi="Courier New" w:eastAsia="Courier New"/>
    </w:rPr>
  </w:style>
  <w:style w:type="character" w:styleId="WW8Num8z0">
    <w:name w:val="WW8Num8z0"/>
    <w:qFormat/>
    <w:rPr>
      <w:rFonts w:ascii="Times New Roman" w:hAnsi="Times New Roman" w:eastAsia="Times New Roman"/>
      <w:lang w:val="uk-UA"/>
    </w:rPr>
  </w:style>
  <w:style w:type="character" w:styleId="WW8Num7z8">
    <w:name w:val="WW8Num7z8"/>
    <w:qFormat/>
    <w:rPr/>
  </w:style>
  <w:style w:type="character" w:styleId="WW8Num7z7">
    <w:name w:val="WW8Num7z7"/>
    <w:qFormat/>
    <w:rPr/>
  </w:style>
  <w:style w:type="character" w:styleId="WW8Num7z6">
    <w:name w:val="WW8Num7z6"/>
    <w:qFormat/>
    <w:rPr/>
  </w:style>
  <w:style w:type="character" w:styleId="WW8Num7z5">
    <w:name w:val="WW8Num7z5"/>
    <w:qFormat/>
    <w:rPr/>
  </w:style>
  <w:style w:type="character" w:styleId="WW8Num7z4">
    <w:name w:val="WW8Num7z4"/>
    <w:qFormat/>
    <w:rPr/>
  </w:style>
  <w:style w:type="character" w:styleId="WW8Num7z3">
    <w:name w:val="WW8Num7z3"/>
    <w:qFormat/>
    <w:rPr/>
  </w:style>
  <w:style w:type="character" w:styleId="WW8Num7z2">
    <w:name w:val="WW8Num7z2"/>
    <w:qFormat/>
    <w:rPr/>
  </w:style>
  <w:style w:type="character" w:styleId="WW8Num7z1">
    <w:name w:val="WW8Num7z1"/>
    <w:qFormat/>
    <w:rPr/>
  </w:style>
  <w:style w:type="character" w:styleId="WW8Num7z0">
    <w:name w:val="WW8Num7z0"/>
    <w:qFormat/>
    <w:rPr>
      <w:color w:val="000000"/>
      <w:spacing w:val="-8"/>
    </w:rPr>
  </w:style>
  <w:style w:type="character" w:styleId="WW8Num6z1">
    <w:name w:val="WW8Num6z1"/>
    <w:qFormat/>
    <w:rPr>
      <w:rFonts w:ascii="Courier New" w:hAnsi="Courier New" w:eastAsia="Courier New"/>
    </w:rPr>
  </w:style>
  <w:style w:type="character" w:styleId="WW8Num5z8">
    <w:name w:val="WW8Num5z8"/>
    <w:qFormat/>
    <w:rPr/>
  </w:style>
  <w:style w:type="character" w:styleId="WW8Num5z7">
    <w:name w:val="WW8Num5z7"/>
    <w:qFormat/>
    <w:rPr/>
  </w:style>
  <w:style w:type="character" w:styleId="WW8Num5z6">
    <w:name w:val="WW8Num5z6"/>
    <w:qFormat/>
    <w:rPr/>
  </w:style>
  <w:style w:type="character" w:styleId="WW8Num5z5">
    <w:name w:val="WW8Num5z5"/>
    <w:qFormat/>
    <w:rPr/>
  </w:style>
  <w:style w:type="character" w:styleId="WW8Num5z4">
    <w:name w:val="WW8Num5z4"/>
    <w:qFormat/>
    <w:rPr/>
  </w:style>
  <w:style w:type="character" w:styleId="WW8Num5z3">
    <w:name w:val="WW8Num5z3"/>
    <w:qFormat/>
    <w:rPr/>
  </w:style>
  <w:style w:type="character" w:styleId="WW8Num5z2">
    <w:name w:val="WW8Num5z2"/>
    <w:qFormat/>
    <w:rPr/>
  </w:style>
  <w:style w:type="character" w:styleId="WW8Num5z1">
    <w:name w:val="WW8Num5z1"/>
    <w:qFormat/>
    <w:rPr/>
  </w:style>
  <w:style w:type="character" w:styleId="WW8Num5z0">
    <w:name w:val="WW8Num5z0"/>
    <w:qFormat/>
    <w:rPr/>
  </w:style>
  <w:style w:type="character" w:styleId="WW8Num4z1">
    <w:name w:val="WW8Num4z1"/>
    <w:qFormat/>
    <w:rPr>
      <w:rFonts w:ascii="Courier New" w:hAnsi="Courier New" w:eastAsia="Courier New"/>
    </w:rPr>
  </w:style>
  <w:style w:type="character" w:styleId="WW8Num4z0">
    <w:name w:val="WW8Num4z0"/>
    <w:qFormat/>
    <w:rPr>
      <w:rFonts w:ascii="Times New Roman" w:hAnsi="Times New Roman" w:eastAsia="Times New Roman"/>
    </w:rPr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/>
  </w:style>
  <w:style w:type="character" w:styleId="WW8Num3z0">
    <w:name w:val="WW8Num3z0"/>
    <w:qFormat/>
    <w:rPr/>
  </w:style>
  <w:style w:type="character" w:styleId="WW8Num2z1">
    <w:name w:val="WW8Num2z1"/>
    <w:qFormat/>
    <w:rPr>
      <w:rFonts w:ascii="Courier New" w:hAnsi="Courier New" w:eastAsia="Courier New"/>
    </w:rPr>
  </w:style>
  <w:style w:type="character" w:styleId="WW8Num1z8">
    <w:name w:val="WW8Num1z8"/>
    <w:qFormat/>
    <w:rPr/>
  </w:style>
  <w:style w:type="character" w:styleId="WW8Num1z7">
    <w:name w:val="WW8Num1z7"/>
    <w:qFormat/>
    <w:rPr/>
  </w:style>
  <w:style w:type="character" w:styleId="WW8Num1z6">
    <w:name w:val="WW8Num1z6"/>
    <w:qFormat/>
    <w:rPr/>
  </w:style>
  <w:style w:type="character" w:styleId="WW8Num1z5">
    <w:name w:val="WW8Num1z5"/>
    <w:qFormat/>
    <w:rPr/>
  </w:style>
  <w:style w:type="character" w:styleId="WW8Num1z4">
    <w:name w:val="WW8Num1z4"/>
    <w:qFormat/>
    <w:rPr/>
  </w:style>
  <w:style w:type="character" w:styleId="WW8Num1z3">
    <w:name w:val="WW8Num1z3"/>
    <w:qFormat/>
    <w:rPr/>
  </w:style>
  <w:style w:type="character" w:styleId="WW8Num1z2">
    <w:name w:val="WW8Num1z2"/>
    <w:qFormat/>
    <w:rPr/>
  </w:style>
  <w:style w:type="character" w:styleId="WW8Num1z1">
    <w:name w:val="WW8Num1z1"/>
    <w:qFormat/>
    <w:rPr/>
  </w:style>
  <w:style w:type="character" w:styleId="WW8Num1z0">
    <w:name w:val="WW8Num1z0"/>
    <w:qFormat/>
    <w:rPr/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link w:val="a6"/>
    <w:semiHidden/>
    <w:unhideWhenUsed/>
    <w:rsid w:val="00eb34a3"/>
    <w:pPr>
      <w:spacing w:lineRule="auto" w:line="360"/>
      <w:ind w:right="-516" w:hanging="0"/>
      <w:jc w:val="both"/>
    </w:pPr>
    <w:rPr>
      <w:color w:val="auto"/>
      <w:lang w:val="uk-UA" w:eastAsia="ru-RU"/>
    </w:rPr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Покажчик"/>
    <w:basedOn w:val="Normal"/>
    <w:qFormat/>
    <w:pPr>
      <w:suppressLineNumbers/>
    </w:pPr>
    <w:rPr>
      <w:rFonts w:cs="Arial"/>
    </w:rPr>
  </w:style>
  <w:style w:type="paragraph" w:styleId="Style28">
    <w:name w:val="Title"/>
    <w:basedOn w:val="Normal"/>
    <w:next w:val="Normal"/>
    <w:link w:val="a4"/>
    <w:uiPriority w:val="10"/>
    <w:qFormat/>
    <w:rsid w:val="00eb34a3"/>
    <w:pPr>
      <w:spacing w:before="0" w:after="0"/>
      <w:contextualSpacing/>
    </w:pPr>
    <w:rPr>
      <w:rFonts w:ascii="Calibri Light" w:hAnsi="Calibri Light" w:eastAsia="" w:cs="" w:asciiTheme="majorHAnsi" w:cstheme="majorBidi" w:eastAsiaTheme="majorEastAsia" w:hAnsiTheme="majorHAnsi"/>
      <w:color w:val="auto"/>
      <w:spacing w:val="-10"/>
      <w:kern w:val="2"/>
      <w:sz w:val="56"/>
      <w:szCs w:val="56"/>
    </w:rPr>
  </w:style>
  <w:style w:type="paragraph" w:styleId="ListParagraph">
    <w:name w:val="List Paragraph"/>
    <w:basedOn w:val="Normal"/>
    <w:qFormat/>
    <w:rsid w:val="00eb34a3"/>
    <w:pPr>
      <w:spacing w:lineRule="auto" w:line="276" w:before="0" w:after="200"/>
      <w:ind w:left="720" w:hanging="0"/>
      <w:contextualSpacing/>
    </w:pPr>
    <w:rPr>
      <w:rFonts w:ascii="Calibri" w:hAnsi="Calibri" w:eastAsia="Calibri" w:cs="Calibri"/>
      <w:sz w:val="22"/>
      <w:szCs w:val="22"/>
      <w:lang w:val="tr-TR"/>
    </w:rPr>
  </w:style>
  <w:style w:type="paragraph" w:styleId="41">
    <w:name w:val="Основной текст (4)"/>
    <w:basedOn w:val="Normal"/>
    <w:qFormat/>
    <w:pPr>
      <w:widowControl w:val="false"/>
      <w:spacing w:lineRule="auto" w:line="384" w:before="0" w:after="60"/>
      <w:jc w:val="center"/>
    </w:pPr>
    <w:rPr>
      <w:rFonts w:ascii="Arial" w:hAnsi="Arial"/>
      <w:sz w:val="30"/>
      <w:szCs w:val="30"/>
      <w:lang w:val="ru-RU" w:eastAsia="ar-SA"/>
    </w:rPr>
  </w:style>
  <w:style w:type="paragraph" w:styleId="31">
    <w:name w:val="Основной текст (3)"/>
    <w:basedOn w:val="Normal"/>
    <w:qFormat/>
    <w:pPr>
      <w:widowControl w:val="false"/>
      <w:spacing w:before="0" w:after="150"/>
      <w:ind w:left="590" w:hanging="0"/>
    </w:pPr>
    <w:rPr>
      <w:sz w:val="28"/>
      <w:lang w:val="ru-RU"/>
    </w:rPr>
  </w:style>
  <w:style w:type="paragraph" w:styleId="11">
    <w:name w:val="Основной текст1"/>
    <w:basedOn w:val="Normal"/>
    <w:qFormat/>
    <w:pPr>
      <w:widowControl w:val="false"/>
      <w:spacing w:lineRule="auto" w:line="300"/>
      <w:ind w:firstLine="400"/>
    </w:pPr>
    <w:rPr>
      <w:sz w:val="22"/>
      <w:lang w:val="ru-RU"/>
    </w:rPr>
  </w:style>
  <w:style w:type="paragraph" w:styleId="22">
    <w:name w:val="Основной текст (2)"/>
    <w:basedOn w:val="Normal"/>
    <w:qFormat/>
    <w:pPr>
      <w:widowControl w:val="false"/>
      <w:spacing w:lineRule="auto" w:line="312"/>
      <w:jc w:val="center"/>
    </w:pPr>
    <w:rPr>
      <w:b/>
      <w:sz w:val="32"/>
      <w:lang w:val="ru-RU"/>
    </w:rPr>
  </w:style>
  <w:style w:type="paragraph" w:styleId="Default">
    <w:name w:val="Default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Times New Roman" w:hAnsi="Times New Roman" w:eastAsia="Times New Roman" w:cs="Liberation Serif"/>
      <w:color w:val="000000"/>
      <w:kern w:val="2"/>
      <w:sz w:val="24"/>
      <w:szCs w:val="24"/>
      <w:lang w:val="uk-UA" w:eastAsia="zh-CN" w:bidi="ar-SA"/>
    </w:rPr>
  </w:style>
  <w:style w:type="paragraph" w:styleId="Style29">
    <w:name w:val="Текст выноски"/>
    <w:basedOn w:val="Normal"/>
    <w:qFormat/>
    <w:pPr/>
    <w:rPr>
      <w:rFonts w:ascii="Segoe UI" w:hAnsi="Segoe UI" w:eastAsia="Segoe UI"/>
      <w:sz w:val="18"/>
      <w:szCs w:val="18"/>
      <w:lang w:eastAsia="ar-SA"/>
    </w:rPr>
  </w:style>
  <w:style w:type="paragraph" w:styleId="Xmsonormal">
    <w:name w:val="x_msonormal"/>
    <w:basedOn w:val="Normal"/>
    <w:qFormat/>
    <w:pPr>
      <w:spacing w:before="280" w:after="280"/>
    </w:pPr>
    <w:rPr>
      <w:lang w:val="ru-RU"/>
    </w:rPr>
  </w:style>
  <w:style w:type="paragraph" w:styleId="Style30">
    <w:name w:val="Обычный (Интернет)"/>
    <w:basedOn w:val="Normal"/>
    <w:qFormat/>
    <w:pPr>
      <w:spacing w:before="280" w:after="280"/>
    </w:pPr>
    <w:rPr>
      <w:lang w:val="tr-TR"/>
    </w:rPr>
  </w:style>
  <w:style w:type="paragraph" w:styleId="Style31">
    <w:name w:val="Абзац списка"/>
    <w:basedOn w:val="Normal"/>
    <w:qFormat/>
    <w:pPr>
      <w:spacing w:lineRule="auto" w:line="276" w:before="0" w:after="200"/>
      <w:ind w:left="720" w:hanging="0"/>
      <w:contextualSpacing/>
    </w:pPr>
    <w:rPr>
      <w:rFonts w:ascii="Calibri" w:hAnsi="Calibri" w:eastAsia="Calibri"/>
      <w:sz w:val="22"/>
      <w:szCs w:val="22"/>
      <w:lang w:val="tr-TR" w:eastAsia="ar-SA"/>
    </w:rPr>
  </w:style>
  <w:style w:type="paragraph" w:styleId="Bullets">
    <w:name w:val="Bullets"/>
    <w:basedOn w:val="Normal"/>
    <w:qFormat/>
    <w:pPr>
      <w:widowControl w:val="false"/>
      <w:tabs>
        <w:tab w:val="clear" w:pos="709"/>
        <w:tab w:val="left" w:pos="0" w:leader="none"/>
        <w:tab w:val="left" w:pos="284" w:leader="none"/>
      </w:tabs>
      <w:spacing w:before="60" w:after="0"/>
      <w:ind w:left="284" w:hanging="284"/>
    </w:pPr>
    <w:rPr>
      <w:sz w:val="22"/>
      <w:szCs w:val="20"/>
      <w:lang w:val="en-AU" w:eastAsia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Application>LibreOffice/6.4.3.2$Windows_X86_64 LibreOffice_project/747b5d0ebf89f41c860ec2a39efd7cb15b54f2d8</Application>
  <Pages>6</Pages>
  <Words>2318</Words>
  <Characters>16606</Characters>
  <CharactersWithSpaces>18614</CharactersWithSpaces>
  <Paragraphs>230</Paragraphs>
  <Company>diakov.net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dc:description/>
  <dc:language>uk-UA</dc:language>
  <cp:lastModifiedBy/>
  <dcterms:modified xsi:type="dcterms:W3CDTF">2022-09-01T12:46:59Z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diakov.net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