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F0" w:rsidRPr="00534DD6" w:rsidRDefault="00EF6BF0" w:rsidP="00EF6BF0">
      <w:pPr>
        <w:pStyle w:val="Textbody"/>
        <w:spacing w:after="0" w:line="288" w:lineRule="auto"/>
        <w:rPr>
          <w:b/>
          <w:lang w:val="ru-RU"/>
        </w:rPr>
      </w:pPr>
      <w:bookmarkStart w:id="0" w:name="docs-internal-guid-b7fb43de-7fff-8ac7-b0"/>
      <w:bookmarkEnd w:id="0"/>
      <w:r w:rsidRPr="00534DD6">
        <w:rPr>
          <w:b/>
          <w:lang w:val="ru-RU"/>
        </w:rPr>
        <w:t>Лінгвістичний поворот і семіотика в аспекті філософії «втіленого розуму»</w:t>
      </w:r>
    </w:p>
    <w:p w:rsidR="00EF6BF0" w:rsidRPr="00EF6BF0" w:rsidRDefault="00EF6BF0" w:rsidP="00EF6BF0">
      <w:pPr>
        <w:pStyle w:val="Textbody"/>
        <w:spacing w:after="0" w:line="288" w:lineRule="auto"/>
        <w:jc w:val="both"/>
        <w:rPr>
          <w:lang w:val="ru-RU"/>
        </w:rPr>
      </w:pPr>
      <w:r w:rsidRPr="00534DD6">
        <w:rPr>
          <w:b/>
          <w:lang w:val="ru-RU"/>
        </w:rPr>
        <w:t>Мета</w:t>
      </w:r>
      <w:r w:rsidRPr="00534DD6">
        <w:rPr>
          <w:lang w:val="ru-RU"/>
        </w:rPr>
        <w:t xml:space="preserve">: формування теоретичних знань щодо передумов і наслідків «лінгвістичного повороту» та семіотичного внеску в філософію </w:t>
      </w:r>
      <w:r w:rsidRPr="00EF6BF0">
        <w:rPr>
          <w:lang w:val="ru-RU"/>
        </w:rPr>
        <w:t>ХХ століття, а</w:t>
      </w:r>
      <w:r>
        <w:t> </w:t>
      </w:r>
      <w:r w:rsidRPr="00EF6BF0">
        <w:rPr>
          <w:lang w:val="ru-RU"/>
        </w:rPr>
        <w:t xml:space="preserve"> також засвоєння комплексу практичних вмінь аналізувати семіологічну й семіотичну моделі знаків та знакових систем, визначати типи й модуси знакової репрезентації реальності.</w:t>
      </w:r>
    </w:p>
    <w:p w:rsidR="00EF6BF0" w:rsidRPr="00EF6BF0" w:rsidRDefault="00EF6BF0" w:rsidP="00EF6BF0">
      <w:pPr>
        <w:pStyle w:val="Textbody"/>
        <w:spacing w:after="0" w:line="288" w:lineRule="auto"/>
        <w:jc w:val="both"/>
        <w:rPr>
          <w:lang w:val="ru-RU"/>
        </w:rPr>
      </w:pPr>
      <w:r w:rsidRPr="00EF6BF0">
        <w:rPr>
          <w:b/>
          <w:lang w:val="ru-RU"/>
        </w:rPr>
        <w:t>Предмет</w:t>
      </w:r>
      <w:r w:rsidRPr="00EF6BF0">
        <w:rPr>
          <w:lang w:val="ru-RU"/>
        </w:rPr>
        <w:t>: передумови «лінгвістичного повороту» на тлі кризи метафізичної філософії й критика картезіанської парадигми протиставлення духу і тіла та розуму і культури; мова як знакове і структурне опосередкування між людиною і буттям: від семіології і семіотики до постмодерністських студій; когнітивні науки як підстава філософії «втіленого розуму».</w:t>
      </w:r>
    </w:p>
    <w:p w:rsidR="00EF6BF0" w:rsidRDefault="00EF6BF0" w:rsidP="00EF6BF0">
      <w:pPr>
        <w:pStyle w:val="Textbody"/>
        <w:spacing w:after="0" w:line="288" w:lineRule="auto"/>
        <w:jc w:val="both"/>
      </w:pPr>
      <w:r>
        <w:rPr>
          <w:b/>
        </w:rPr>
        <w:t>Зміст курсу</w:t>
      </w:r>
      <w:r>
        <w:t>: </w:t>
      </w:r>
    </w:p>
    <w:p w:rsidR="00EF6BF0" w:rsidRPr="00534DD6" w:rsidRDefault="00EF6BF0" w:rsidP="00EF6BF0">
      <w:pPr>
        <w:pStyle w:val="Textbody"/>
        <w:numPr>
          <w:ilvl w:val="0"/>
          <w:numId w:val="1"/>
        </w:numPr>
        <w:spacing w:after="0" w:line="288" w:lineRule="auto"/>
        <w:ind w:left="0" w:firstLine="0"/>
        <w:jc w:val="both"/>
        <w:rPr>
          <w:lang w:val="ru-RU"/>
        </w:rPr>
      </w:pPr>
      <w:r w:rsidRPr="00534DD6">
        <w:rPr>
          <w:lang w:val="ru-RU"/>
        </w:rPr>
        <w:t>Філософські витоки «лінгвістичного повороту» в аспекті переусвідомлення картезіанства.</w:t>
      </w:r>
    </w:p>
    <w:p w:rsidR="00EF6BF0" w:rsidRDefault="00EF6BF0" w:rsidP="00EF6BF0">
      <w:pPr>
        <w:pStyle w:val="Textbody"/>
        <w:numPr>
          <w:ilvl w:val="0"/>
          <w:numId w:val="1"/>
        </w:numPr>
        <w:spacing w:after="0" w:line="288" w:lineRule="auto"/>
        <w:ind w:left="0" w:firstLine="0"/>
        <w:jc w:val="both"/>
      </w:pPr>
      <w:r w:rsidRPr="00534DD6">
        <w:rPr>
          <w:lang w:val="ru-RU"/>
        </w:rPr>
        <w:t xml:space="preserve">Мова як знакове і структурне опосередкування між розумом і буттям. Природа формальної та повсякденної мови (Л. Вітґенштайн, «Віденське коло», Львівсько-Варшавська школа, Дж. </w:t>
      </w:r>
      <w:r>
        <w:t>Остін, Ґ. Райл).</w:t>
      </w:r>
    </w:p>
    <w:p w:rsidR="00EF6BF0" w:rsidRPr="00534DD6" w:rsidRDefault="00EF6BF0" w:rsidP="00EF6BF0">
      <w:pPr>
        <w:pStyle w:val="Textbody"/>
        <w:numPr>
          <w:ilvl w:val="0"/>
          <w:numId w:val="1"/>
        </w:numPr>
        <w:shd w:val="clear" w:color="auto" w:fill="FFFFFF"/>
        <w:spacing w:after="0" w:line="288" w:lineRule="auto"/>
        <w:ind w:left="0" w:firstLine="0"/>
        <w:jc w:val="both"/>
        <w:rPr>
          <w:lang w:val="ru-RU"/>
        </w:rPr>
      </w:pPr>
      <w:r w:rsidRPr="00534DD6">
        <w:rPr>
          <w:lang w:val="ru-RU"/>
        </w:rPr>
        <w:t>Лінгвістична філософія Ф. де Сосюра з погляду на її головні концепти та принципи.</w:t>
      </w:r>
    </w:p>
    <w:p w:rsidR="00EF6BF0" w:rsidRPr="00534DD6" w:rsidRDefault="00EF6BF0" w:rsidP="00EF6BF0">
      <w:pPr>
        <w:pStyle w:val="Textbody"/>
        <w:numPr>
          <w:ilvl w:val="0"/>
          <w:numId w:val="1"/>
        </w:numPr>
        <w:spacing w:after="0" w:line="288" w:lineRule="auto"/>
        <w:ind w:left="0" w:firstLine="0"/>
        <w:jc w:val="both"/>
        <w:rPr>
          <w:lang w:val="ru-RU"/>
        </w:rPr>
      </w:pPr>
      <w:r w:rsidRPr="00534DD6">
        <w:rPr>
          <w:lang w:val="ru-RU"/>
        </w:rPr>
        <w:t>Семіологія, семіотика й постмодерністичні семіотичні студії.</w:t>
      </w:r>
    </w:p>
    <w:p w:rsidR="00EF6BF0" w:rsidRPr="00534DD6" w:rsidRDefault="00EF6BF0" w:rsidP="00EF6BF0">
      <w:pPr>
        <w:pStyle w:val="Textbody"/>
        <w:numPr>
          <w:ilvl w:val="0"/>
          <w:numId w:val="1"/>
        </w:numPr>
        <w:shd w:val="clear" w:color="auto" w:fill="FFFFFF"/>
        <w:spacing w:after="0" w:line="288" w:lineRule="auto"/>
        <w:ind w:left="0" w:firstLine="0"/>
        <w:jc w:val="both"/>
        <w:rPr>
          <w:lang w:val="ru-RU"/>
        </w:rPr>
      </w:pPr>
      <w:r w:rsidRPr="00534DD6">
        <w:rPr>
          <w:lang w:val="ru-RU"/>
        </w:rPr>
        <w:t>Мова, ментальність, мозок. Мова як спосіб соціальної комунікації, мислення, розуміння й моделювання дійсності.</w:t>
      </w:r>
      <w:r>
        <w:t> </w:t>
      </w:r>
    </w:p>
    <w:p w:rsidR="00EF6BF0" w:rsidRDefault="00EF6BF0" w:rsidP="00EF6BF0">
      <w:pPr>
        <w:pStyle w:val="Textbody"/>
        <w:numPr>
          <w:ilvl w:val="0"/>
          <w:numId w:val="1"/>
        </w:numPr>
        <w:shd w:val="clear" w:color="auto" w:fill="FFFFFF"/>
        <w:spacing w:after="0" w:line="288" w:lineRule="auto"/>
        <w:ind w:left="0" w:firstLine="0"/>
        <w:jc w:val="both"/>
      </w:pPr>
      <w:r w:rsidRPr="00534DD6">
        <w:rPr>
          <w:lang w:val="ru-RU"/>
        </w:rPr>
        <w:t xml:space="preserve">Концепція генеративної лінгвістики Н. Чомського та її критика в теорії Дж. </w:t>
      </w:r>
      <w:r>
        <w:t>Лейкофа.</w:t>
      </w:r>
    </w:p>
    <w:p w:rsidR="00EF6BF0" w:rsidRDefault="00EF6BF0" w:rsidP="00EF6BF0">
      <w:pPr>
        <w:pStyle w:val="Textbody"/>
        <w:numPr>
          <w:ilvl w:val="0"/>
          <w:numId w:val="1"/>
        </w:numPr>
        <w:shd w:val="clear" w:color="auto" w:fill="FFFFFF"/>
        <w:spacing w:after="0" w:line="288" w:lineRule="auto"/>
        <w:ind w:left="0" w:firstLine="0"/>
        <w:jc w:val="both"/>
      </w:pPr>
      <w:r>
        <w:t>Когнітивна лінгвістика й ідея втіленого розуму. </w:t>
      </w:r>
    </w:p>
    <w:p w:rsidR="00EF6BF0" w:rsidRPr="00534DD6" w:rsidRDefault="00EF6BF0" w:rsidP="00EF6BF0">
      <w:pPr>
        <w:pStyle w:val="Textbody"/>
        <w:numPr>
          <w:ilvl w:val="0"/>
          <w:numId w:val="1"/>
        </w:numPr>
        <w:shd w:val="clear" w:color="auto" w:fill="FFFFFF"/>
        <w:spacing w:after="0" w:line="288" w:lineRule="auto"/>
        <w:ind w:left="0" w:firstLine="0"/>
        <w:jc w:val="both"/>
        <w:rPr>
          <w:lang w:val="ru-RU"/>
        </w:rPr>
      </w:pPr>
      <w:r w:rsidRPr="00534DD6">
        <w:rPr>
          <w:lang w:val="ru-RU"/>
        </w:rPr>
        <w:t>Від еволюції до семіозу, від природи людини – до ідеї людини.</w:t>
      </w:r>
      <w:r>
        <w:t>         </w:t>
      </w:r>
    </w:p>
    <w:p w:rsidR="00EF6BF0" w:rsidRPr="00534DD6" w:rsidRDefault="00EF6BF0" w:rsidP="00EF6BF0">
      <w:pPr>
        <w:pStyle w:val="Textbody"/>
        <w:spacing w:after="0" w:line="288" w:lineRule="auto"/>
        <w:rPr>
          <w:lang w:val="ru-RU"/>
        </w:rPr>
      </w:pPr>
      <w:r w:rsidRPr="00534DD6">
        <w:rPr>
          <w:b/>
          <w:lang w:val="ru-RU"/>
        </w:rPr>
        <w:t>Місце дисципліни в структурі курсу</w:t>
      </w:r>
      <w:r w:rsidRPr="00534DD6">
        <w:rPr>
          <w:lang w:val="ru-RU"/>
        </w:rPr>
        <w:t>: аспірант вивчає на другому році навчання.</w:t>
      </w:r>
    </w:p>
    <w:p w:rsidR="00EF6BF0" w:rsidRPr="00534DD6" w:rsidRDefault="00EF6BF0" w:rsidP="00EF6BF0">
      <w:pPr>
        <w:pStyle w:val="Textbody"/>
        <w:rPr>
          <w:lang w:val="ru-RU"/>
        </w:rPr>
      </w:pPr>
      <w:r w:rsidRPr="00534DD6">
        <w:rPr>
          <w:lang w:val="ru-RU"/>
        </w:rPr>
        <w:br/>
      </w:r>
    </w:p>
    <w:p w:rsidR="009502D7" w:rsidRDefault="00EF6BF0">
      <w:bookmarkStart w:id="1" w:name="_GoBack"/>
      <w:bookmarkEnd w:id="1"/>
    </w:p>
    <w:sectPr w:rsidR="009502D7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32B7"/>
    <w:multiLevelType w:val="multilevel"/>
    <w:tmpl w:val="CC823DFC"/>
    <w:lvl w:ilvl="0">
      <w:numFmt w:val="bullet"/>
      <w:lvlText w:val="•"/>
      <w:lvlJc w:val="left"/>
      <w:pPr>
        <w:ind w:left="707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414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2121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828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3535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4242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4949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5656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6363" w:hanging="283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08"/>
    <w:rsid w:val="0079650B"/>
    <w:rsid w:val="00DA7908"/>
    <w:rsid w:val="00EF6BF0"/>
    <w:rsid w:val="00FA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335A0-B8D3-4C17-9C60-015CF0FE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EF6BF0"/>
    <w:pPr>
      <w:widowControl w:val="0"/>
      <w:suppressAutoHyphens/>
      <w:autoSpaceDN w:val="0"/>
      <w:spacing w:after="283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2020-04-03T14:01:00Z</dcterms:created>
  <dcterms:modified xsi:type="dcterms:W3CDTF">2020-04-03T14:02:00Z</dcterms:modified>
</cp:coreProperties>
</file>