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DF" w:rsidRDefault="00065BDF" w:rsidP="00065BDF">
      <w:pPr>
        <w:tabs>
          <w:tab w:val="left" w:pos="142"/>
        </w:tabs>
        <w:jc w:val="right"/>
        <w:rPr>
          <w:b/>
          <w:bCs/>
          <w:sz w:val="24"/>
          <w:szCs w:val="24"/>
          <w:lang w:eastAsia="ru-RU"/>
        </w:rPr>
      </w:pPr>
      <w:r>
        <w:rPr>
          <w:b/>
          <w:bCs/>
          <w:sz w:val="24"/>
          <w:szCs w:val="24"/>
          <w:lang w:eastAsia="ru-RU"/>
        </w:rPr>
        <w:t>Проект</w:t>
      </w:r>
    </w:p>
    <w:p w:rsidR="00065BDF" w:rsidRDefault="00065BDF" w:rsidP="00065BDF">
      <w:pPr>
        <w:tabs>
          <w:tab w:val="left" w:pos="142"/>
        </w:tabs>
        <w:jc w:val="center"/>
        <w:rPr>
          <w:b/>
          <w:bCs/>
          <w:sz w:val="24"/>
          <w:szCs w:val="24"/>
          <w:lang w:eastAsia="ru-RU"/>
        </w:rPr>
      </w:pPr>
    </w:p>
    <w:p w:rsidR="00065BDF" w:rsidRDefault="00065BDF" w:rsidP="00065BDF">
      <w:pPr>
        <w:tabs>
          <w:tab w:val="left" w:pos="142"/>
        </w:tabs>
        <w:jc w:val="center"/>
        <w:rPr>
          <w:b/>
          <w:bCs/>
          <w:sz w:val="24"/>
          <w:szCs w:val="24"/>
          <w:lang w:eastAsia="ru-RU"/>
        </w:rPr>
      </w:pPr>
    </w:p>
    <w:p w:rsidR="00065BDF" w:rsidRDefault="00065BDF" w:rsidP="00065BDF">
      <w:pPr>
        <w:tabs>
          <w:tab w:val="left" w:pos="142"/>
        </w:tabs>
        <w:jc w:val="center"/>
        <w:rPr>
          <w:b/>
          <w:bCs/>
          <w:sz w:val="24"/>
          <w:szCs w:val="24"/>
          <w:lang w:eastAsia="ru-RU"/>
        </w:rPr>
      </w:pPr>
      <w:r>
        <w:rPr>
          <w:b/>
          <w:bCs/>
          <w:sz w:val="24"/>
          <w:szCs w:val="24"/>
          <w:lang w:eastAsia="ru-RU"/>
        </w:rPr>
        <w:t>Міністерство освіти і науки України</w:t>
      </w:r>
    </w:p>
    <w:p w:rsidR="00065BDF" w:rsidRDefault="00065BDF" w:rsidP="00065BDF">
      <w:pPr>
        <w:tabs>
          <w:tab w:val="left" w:pos="142"/>
        </w:tabs>
        <w:jc w:val="center"/>
        <w:rPr>
          <w:b/>
          <w:bCs/>
          <w:sz w:val="24"/>
          <w:szCs w:val="24"/>
          <w:lang w:eastAsia="ru-RU"/>
        </w:rPr>
      </w:pPr>
      <w:r>
        <w:rPr>
          <w:b/>
          <w:bCs/>
          <w:sz w:val="24"/>
          <w:szCs w:val="24"/>
          <w:lang w:eastAsia="ru-RU"/>
        </w:rPr>
        <w:t>Львівський національний університет імені Івана Франка</w:t>
      </w:r>
    </w:p>
    <w:p w:rsidR="00065BDF" w:rsidRDefault="00065BDF" w:rsidP="00065BDF">
      <w:pPr>
        <w:tabs>
          <w:tab w:val="left" w:pos="142"/>
        </w:tabs>
        <w:jc w:val="center"/>
        <w:rPr>
          <w:b/>
          <w:bCs/>
          <w:sz w:val="24"/>
          <w:szCs w:val="24"/>
          <w:lang w:eastAsia="ru-RU"/>
        </w:rPr>
      </w:pPr>
    </w:p>
    <w:p w:rsidR="00065BDF" w:rsidRDefault="00065BDF" w:rsidP="00065BDF">
      <w:pPr>
        <w:tabs>
          <w:tab w:val="left" w:pos="142"/>
        </w:tabs>
        <w:rPr>
          <w:b/>
          <w:bCs/>
          <w:sz w:val="24"/>
          <w:szCs w:val="24"/>
          <w:lang w:eastAsia="ru-RU"/>
        </w:rPr>
      </w:pPr>
    </w:p>
    <w:p w:rsidR="00065BDF" w:rsidRDefault="00065BDF" w:rsidP="00065BDF">
      <w:pPr>
        <w:tabs>
          <w:tab w:val="left" w:pos="142"/>
        </w:tabs>
        <w:rPr>
          <w:b/>
          <w:bCs/>
          <w:sz w:val="24"/>
          <w:szCs w:val="24"/>
          <w:lang w:eastAsia="ru-RU"/>
        </w:rPr>
      </w:pPr>
    </w:p>
    <w:p w:rsidR="00065BDF" w:rsidRDefault="00065BDF" w:rsidP="00065BDF">
      <w:pPr>
        <w:tabs>
          <w:tab w:val="left" w:pos="142"/>
        </w:tabs>
        <w:ind w:left="4536"/>
        <w:rPr>
          <w:sz w:val="24"/>
          <w:szCs w:val="24"/>
          <w:lang w:eastAsia="ru-RU"/>
        </w:rPr>
      </w:pPr>
    </w:p>
    <w:p w:rsidR="00065BDF" w:rsidRDefault="00065BDF" w:rsidP="00065BDF">
      <w:pPr>
        <w:tabs>
          <w:tab w:val="left" w:pos="142"/>
        </w:tabs>
        <w:ind w:left="4536"/>
        <w:rPr>
          <w:sz w:val="24"/>
          <w:szCs w:val="24"/>
          <w:lang w:eastAsia="ru-RU"/>
        </w:rPr>
      </w:pPr>
    </w:p>
    <w:p w:rsidR="00065BDF" w:rsidRDefault="00065BDF" w:rsidP="00065BDF">
      <w:pPr>
        <w:tabs>
          <w:tab w:val="left" w:pos="142"/>
        </w:tabs>
        <w:jc w:val="center"/>
        <w:rPr>
          <w:b/>
          <w:bCs/>
          <w:sz w:val="24"/>
          <w:szCs w:val="24"/>
          <w:lang w:eastAsia="ru-RU"/>
        </w:rPr>
      </w:pPr>
    </w:p>
    <w:p w:rsidR="00065BDF" w:rsidRDefault="00065BDF" w:rsidP="00065BDF">
      <w:pPr>
        <w:tabs>
          <w:tab w:val="left" w:pos="142"/>
        </w:tabs>
        <w:jc w:val="center"/>
        <w:rPr>
          <w:b/>
          <w:bCs/>
          <w:sz w:val="24"/>
          <w:szCs w:val="24"/>
          <w:lang w:eastAsia="ru-RU"/>
        </w:rPr>
      </w:pPr>
    </w:p>
    <w:p w:rsidR="00065BDF" w:rsidRDefault="00065BDF" w:rsidP="00065BDF">
      <w:pPr>
        <w:tabs>
          <w:tab w:val="left" w:pos="142"/>
        </w:tabs>
        <w:jc w:val="center"/>
        <w:rPr>
          <w:b/>
          <w:bCs/>
          <w:sz w:val="24"/>
          <w:szCs w:val="24"/>
          <w:lang w:eastAsia="ru-RU"/>
        </w:rPr>
      </w:pPr>
    </w:p>
    <w:p w:rsidR="00065BDF" w:rsidRDefault="00065BDF" w:rsidP="00065BDF">
      <w:pPr>
        <w:tabs>
          <w:tab w:val="left" w:pos="142"/>
        </w:tabs>
        <w:jc w:val="center"/>
        <w:rPr>
          <w:b/>
          <w:bCs/>
          <w:sz w:val="24"/>
          <w:szCs w:val="24"/>
          <w:lang w:eastAsia="ru-RU"/>
        </w:rPr>
      </w:pPr>
      <w:r>
        <w:rPr>
          <w:b/>
          <w:bCs/>
          <w:sz w:val="24"/>
          <w:szCs w:val="24"/>
          <w:lang w:eastAsia="ru-RU"/>
        </w:rPr>
        <w:t xml:space="preserve">ОСВІТНЬО-ПРОФЕСІЙНА ПРОГРАМА ПІДГОТОВКИ </w:t>
      </w:r>
    </w:p>
    <w:p w:rsidR="00065BDF" w:rsidRDefault="00065BDF" w:rsidP="00065BDF">
      <w:pPr>
        <w:tabs>
          <w:tab w:val="left" w:pos="142"/>
        </w:tabs>
        <w:jc w:val="center"/>
        <w:rPr>
          <w:b/>
          <w:bCs/>
          <w:sz w:val="24"/>
          <w:szCs w:val="24"/>
          <w:lang w:eastAsia="ru-RU"/>
        </w:rPr>
      </w:pPr>
      <w:r>
        <w:rPr>
          <w:b/>
          <w:sz w:val="24"/>
          <w:szCs w:val="24"/>
        </w:rPr>
        <w:t xml:space="preserve">підготовки доктора філософії з </w:t>
      </w:r>
      <w:proofErr w:type="spellStart"/>
      <w:r>
        <w:rPr>
          <w:b/>
          <w:sz w:val="24"/>
          <w:szCs w:val="24"/>
          <w:lang w:val="ru-RU"/>
        </w:rPr>
        <w:t>соціальних</w:t>
      </w:r>
      <w:proofErr w:type="spellEnd"/>
      <w:r>
        <w:rPr>
          <w:b/>
          <w:sz w:val="24"/>
          <w:szCs w:val="24"/>
          <w:lang w:val="ru-RU"/>
        </w:rPr>
        <w:t xml:space="preserve"> , </w:t>
      </w:r>
      <w:proofErr w:type="spellStart"/>
      <w:r>
        <w:rPr>
          <w:b/>
          <w:sz w:val="24"/>
          <w:szCs w:val="24"/>
          <w:lang w:val="ru-RU"/>
        </w:rPr>
        <w:t>поведінкових</w:t>
      </w:r>
      <w:proofErr w:type="spellEnd"/>
      <w:r>
        <w:rPr>
          <w:b/>
          <w:sz w:val="24"/>
          <w:szCs w:val="24"/>
        </w:rPr>
        <w:t xml:space="preserve"> наук</w:t>
      </w:r>
      <w:r>
        <w:rPr>
          <w:b/>
          <w:bCs/>
          <w:sz w:val="24"/>
          <w:szCs w:val="24"/>
          <w:lang w:eastAsia="ru-RU"/>
        </w:rPr>
        <w:t xml:space="preserve">  та міжнародних відносин</w:t>
      </w:r>
    </w:p>
    <w:p w:rsidR="00065BDF" w:rsidRDefault="00065BDF" w:rsidP="00065BDF">
      <w:pPr>
        <w:tabs>
          <w:tab w:val="left" w:pos="142"/>
        </w:tabs>
        <w:jc w:val="center"/>
        <w:rPr>
          <w:b/>
          <w:bCs/>
          <w:sz w:val="24"/>
          <w:szCs w:val="24"/>
          <w:lang w:eastAsia="ru-RU"/>
        </w:rPr>
      </w:pPr>
      <w:r>
        <w:rPr>
          <w:b/>
          <w:bCs/>
          <w:sz w:val="24"/>
          <w:szCs w:val="24"/>
          <w:lang w:eastAsia="ru-RU"/>
        </w:rPr>
        <w:t>третього (</w:t>
      </w:r>
      <w:proofErr w:type="spellStart"/>
      <w:r>
        <w:rPr>
          <w:b/>
          <w:bCs/>
          <w:sz w:val="24"/>
          <w:szCs w:val="24"/>
          <w:lang w:eastAsia="ru-RU"/>
        </w:rPr>
        <w:t>освітньо</w:t>
      </w:r>
      <w:proofErr w:type="spellEnd"/>
      <w:r>
        <w:rPr>
          <w:b/>
          <w:bCs/>
          <w:sz w:val="24"/>
          <w:szCs w:val="24"/>
          <w:lang w:eastAsia="ru-RU"/>
        </w:rPr>
        <w:t>-наукового) рівня вищої освіти</w:t>
      </w:r>
    </w:p>
    <w:p w:rsidR="00065BDF" w:rsidRDefault="00065BDF" w:rsidP="00065BDF">
      <w:pPr>
        <w:tabs>
          <w:tab w:val="left" w:pos="142"/>
        </w:tabs>
        <w:jc w:val="center"/>
        <w:rPr>
          <w:b/>
          <w:bCs/>
          <w:sz w:val="24"/>
          <w:szCs w:val="24"/>
          <w:lang w:eastAsia="ru-RU"/>
        </w:rPr>
      </w:pPr>
      <w:r>
        <w:rPr>
          <w:b/>
          <w:bCs/>
          <w:sz w:val="24"/>
          <w:szCs w:val="24"/>
          <w:lang w:eastAsia="ru-RU"/>
        </w:rPr>
        <w:t>За спеціальністю 052 «політологія»</w:t>
      </w:r>
    </w:p>
    <w:p w:rsidR="00065BDF" w:rsidRDefault="00065BDF" w:rsidP="00065BDF">
      <w:pPr>
        <w:tabs>
          <w:tab w:val="left" w:pos="142"/>
        </w:tabs>
        <w:jc w:val="center"/>
        <w:rPr>
          <w:b/>
          <w:bCs/>
          <w:sz w:val="24"/>
          <w:szCs w:val="24"/>
          <w:lang w:eastAsia="ru-RU"/>
        </w:rPr>
      </w:pPr>
      <w:r>
        <w:rPr>
          <w:b/>
          <w:bCs/>
          <w:sz w:val="24"/>
          <w:szCs w:val="24"/>
          <w:lang w:eastAsia="ru-RU"/>
        </w:rPr>
        <w:t>Галузі знань 05 «соціально-поведінкові науки»</w:t>
      </w:r>
    </w:p>
    <w:p w:rsidR="00065BDF" w:rsidRDefault="00065BDF" w:rsidP="00065BDF">
      <w:pPr>
        <w:tabs>
          <w:tab w:val="left" w:pos="142"/>
        </w:tabs>
        <w:jc w:val="center"/>
        <w:rPr>
          <w:b/>
          <w:bCs/>
          <w:sz w:val="24"/>
          <w:szCs w:val="24"/>
          <w:lang w:eastAsia="ru-RU"/>
        </w:rPr>
      </w:pPr>
      <w:r>
        <w:rPr>
          <w:b/>
          <w:bCs/>
          <w:sz w:val="24"/>
          <w:szCs w:val="24"/>
          <w:lang w:eastAsia="ru-RU"/>
        </w:rPr>
        <w:t xml:space="preserve">Спеціальність: теорія та історія політичної науки, </w:t>
      </w:r>
    </w:p>
    <w:p w:rsidR="00065BDF" w:rsidRDefault="00065BDF" w:rsidP="00065BDF">
      <w:pPr>
        <w:tabs>
          <w:tab w:val="left" w:pos="142"/>
        </w:tabs>
        <w:jc w:val="center"/>
        <w:rPr>
          <w:b/>
          <w:bCs/>
          <w:sz w:val="24"/>
          <w:szCs w:val="24"/>
          <w:lang w:eastAsia="ru-RU"/>
        </w:rPr>
      </w:pPr>
      <w:r>
        <w:rPr>
          <w:b/>
          <w:bCs/>
          <w:sz w:val="24"/>
          <w:szCs w:val="24"/>
          <w:lang w:eastAsia="ru-RU"/>
        </w:rPr>
        <w:t>політичні інститути та процеси, міжнародні відносини</w:t>
      </w:r>
    </w:p>
    <w:p w:rsidR="00065BDF" w:rsidRDefault="00065BDF" w:rsidP="00065BDF">
      <w:pPr>
        <w:tabs>
          <w:tab w:val="left" w:pos="142"/>
        </w:tabs>
        <w:jc w:val="center"/>
        <w:rPr>
          <w:sz w:val="24"/>
          <w:szCs w:val="24"/>
          <w:lang w:eastAsia="ru-RU"/>
        </w:rPr>
      </w:pPr>
    </w:p>
    <w:p w:rsidR="00065BDF" w:rsidRDefault="00065BDF" w:rsidP="00065BDF">
      <w:pPr>
        <w:tabs>
          <w:tab w:val="left" w:pos="142"/>
        </w:tabs>
        <w:ind w:left="4536"/>
        <w:rPr>
          <w:b/>
          <w:sz w:val="24"/>
          <w:szCs w:val="24"/>
          <w:lang w:eastAsia="ru-RU"/>
        </w:rPr>
      </w:pPr>
      <w:r>
        <w:rPr>
          <w:b/>
          <w:sz w:val="24"/>
          <w:szCs w:val="24"/>
          <w:lang w:eastAsia="ru-RU"/>
        </w:rPr>
        <w:t xml:space="preserve">ЗАТВЕРДЖЕНО ВЧЕНОЮ РАДОЮ </w:t>
      </w:r>
    </w:p>
    <w:p w:rsidR="00065BDF" w:rsidRDefault="00065BDF" w:rsidP="00065BDF">
      <w:pPr>
        <w:tabs>
          <w:tab w:val="left" w:pos="142"/>
        </w:tabs>
        <w:ind w:left="4536"/>
        <w:rPr>
          <w:sz w:val="24"/>
          <w:szCs w:val="24"/>
          <w:lang w:eastAsia="ru-RU"/>
        </w:rPr>
      </w:pPr>
      <w:r>
        <w:rPr>
          <w:sz w:val="24"/>
          <w:szCs w:val="24"/>
          <w:lang w:eastAsia="ru-RU"/>
        </w:rPr>
        <w:t>Львівського національного університету</w:t>
      </w:r>
      <w:r>
        <w:rPr>
          <w:sz w:val="24"/>
          <w:szCs w:val="24"/>
          <w:lang w:eastAsia="ru-RU"/>
        </w:rPr>
        <w:br/>
        <w:t xml:space="preserve">імені Івана Франка </w:t>
      </w:r>
    </w:p>
    <w:p w:rsidR="00065BDF" w:rsidRDefault="00065BDF" w:rsidP="00065BDF">
      <w:pPr>
        <w:tabs>
          <w:tab w:val="left" w:pos="142"/>
        </w:tabs>
        <w:ind w:left="4536"/>
        <w:rPr>
          <w:sz w:val="24"/>
          <w:szCs w:val="24"/>
          <w:lang w:eastAsia="ru-RU"/>
        </w:rPr>
      </w:pPr>
      <w:r>
        <w:rPr>
          <w:sz w:val="24"/>
          <w:szCs w:val="24"/>
          <w:lang w:eastAsia="ru-RU"/>
        </w:rPr>
        <w:t>Голова вченої ради</w:t>
      </w:r>
    </w:p>
    <w:p w:rsidR="00065BDF" w:rsidRDefault="00065BDF" w:rsidP="00065BDF">
      <w:pPr>
        <w:tabs>
          <w:tab w:val="left" w:pos="142"/>
        </w:tabs>
        <w:ind w:left="4536"/>
        <w:rPr>
          <w:sz w:val="24"/>
          <w:szCs w:val="24"/>
          <w:lang w:eastAsia="ru-RU"/>
        </w:rPr>
      </w:pPr>
      <w:proofErr w:type="spellStart"/>
      <w:r>
        <w:rPr>
          <w:sz w:val="24"/>
          <w:szCs w:val="24"/>
          <w:lang w:eastAsia="ru-RU"/>
        </w:rPr>
        <w:t>В.П.Мельник</w:t>
      </w:r>
      <w:proofErr w:type="spellEnd"/>
      <w:r>
        <w:rPr>
          <w:sz w:val="24"/>
          <w:szCs w:val="24"/>
          <w:lang w:eastAsia="ru-RU"/>
        </w:rPr>
        <w:t xml:space="preserve"> /___________________</w:t>
      </w:r>
    </w:p>
    <w:p w:rsidR="00065BDF" w:rsidRDefault="00065BDF" w:rsidP="00065BDF">
      <w:pPr>
        <w:tabs>
          <w:tab w:val="left" w:pos="142"/>
        </w:tabs>
        <w:ind w:left="4536"/>
        <w:rPr>
          <w:sz w:val="24"/>
          <w:szCs w:val="24"/>
          <w:lang w:eastAsia="ru-RU"/>
        </w:rPr>
      </w:pPr>
      <w:r>
        <w:rPr>
          <w:sz w:val="24"/>
          <w:szCs w:val="24"/>
          <w:lang w:eastAsia="ru-RU"/>
        </w:rPr>
        <w:t>(протокол № ___ від __________2020 р.)</w:t>
      </w:r>
    </w:p>
    <w:p w:rsidR="00065BDF" w:rsidRDefault="00065BDF" w:rsidP="00065BDF">
      <w:pPr>
        <w:tabs>
          <w:tab w:val="left" w:pos="142"/>
        </w:tabs>
        <w:ind w:left="4536"/>
        <w:rPr>
          <w:sz w:val="24"/>
          <w:szCs w:val="24"/>
          <w:lang w:eastAsia="ru-RU"/>
        </w:rPr>
      </w:pPr>
    </w:p>
    <w:p w:rsidR="00065BDF" w:rsidRDefault="00065BDF" w:rsidP="00065BDF">
      <w:pPr>
        <w:tabs>
          <w:tab w:val="left" w:pos="142"/>
        </w:tabs>
        <w:ind w:left="4536"/>
        <w:rPr>
          <w:sz w:val="24"/>
          <w:szCs w:val="24"/>
          <w:lang w:eastAsia="ru-RU"/>
        </w:rPr>
      </w:pPr>
      <w:r>
        <w:rPr>
          <w:sz w:val="24"/>
          <w:szCs w:val="24"/>
          <w:lang w:eastAsia="ru-RU"/>
        </w:rPr>
        <w:t>Освітня програма вводиться в дію з вересня 2020 р.</w:t>
      </w:r>
    </w:p>
    <w:p w:rsidR="00065BDF" w:rsidRDefault="00065BDF" w:rsidP="00065BDF">
      <w:pPr>
        <w:tabs>
          <w:tab w:val="left" w:pos="142"/>
        </w:tabs>
        <w:ind w:left="4536"/>
        <w:rPr>
          <w:sz w:val="24"/>
          <w:szCs w:val="24"/>
          <w:lang w:eastAsia="ru-RU"/>
        </w:rPr>
      </w:pPr>
      <w:r>
        <w:rPr>
          <w:sz w:val="24"/>
          <w:szCs w:val="24"/>
          <w:lang w:eastAsia="ru-RU"/>
        </w:rPr>
        <w:t>Ректор Мельник В.П./_____________</w:t>
      </w:r>
    </w:p>
    <w:p w:rsidR="00065BDF" w:rsidRDefault="00065BDF" w:rsidP="00065BDF">
      <w:pPr>
        <w:tabs>
          <w:tab w:val="left" w:pos="142"/>
        </w:tabs>
        <w:ind w:left="4536"/>
        <w:rPr>
          <w:b/>
          <w:bCs/>
          <w:sz w:val="24"/>
          <w:szCs w:val="24"/>
          <w:lang w:eastAsia="ru-RU"/>
        </w:rPr>
      </w:pPr>
      <w:r>
        <w:rPr>
          <w:sz w:val="24"/>
          <w:szCs w:val="24"/>
          <w:lang w:eastAsia="ru-RU"/>
        </w:rPr>
        <w:t>Наказ № ____від «__»________2020 року</w:t>
      </w:r>
    </w:p>
    <w:p w:rsidR="00065BDF" w:rsidRDefault="00065BDF" w:rsidP="00065BDF">
      <w:pPr>
        <w:tabs>
          <w:tab w:val="left" w:pos="142"/>
        </w:tabs>
        <w:jc w:val="center"/>
        <w:rPr>
          <w:sz w:val="24"/>
          <w:szCs w:val="24"/>
          <w:lang w:eastAsia="ru-RU"/>
        </w:rPr>
      </w:pPr>
    </w:p>
    <w:p w:rsidR="00065BDF" w:rsidRDefault="00065BDF" w:rsidP="00065BDF">
      <w:pPr>
        <w:tabs>
          <w:tab w:val="left" w:pos="142"/>
        </w:tabs>
        <w:ind w:left="2124" w:firstLine="36"/>
        <w:rPr>
          <w:sz w:val="24"/>
          <w:szCs w:val="24"/>
          <w:lang w:eastAsia="ru-RU"/>
        </w:rPr>
      </w:pPr>
    </w:p>
    <w:p w:rsidR="00065BDF" w:rsidRDefault="00065BDF" w:rsidP="00065BDF">
      <w:pPr>
        <w:tabs>
          <w:tab w:val="left" w:pos="142"/>
        </w:tabs>
        <w:ind w:left="2124" w:firstLine="36"/>
        <w:jc w:val="both"/>
        <w:rPr>
          <w:sz w:val="24"/>
          <w:szCs w:val="24"/>
          <w:lang w:eastAsia="ru-RU"/>
        </w:rPr>
      </w:pPr>
    </w:p>
    <w:p w:rsidR="00065BDF" w:rsidRDefault="00065BDF" w:rsidP="00065BDF">
      <w:pPr>
        <w:tabs>
          <w:tab w:val="left" w:pos="142"/>
        </w:tabs>
        <w:ind w:left="2124" w:firstLine="36"/>
        <w:jc w:val="both"/>
        <w:rPr>
          <w:sz w:val="24"/>
          <w:szCs w:val="24"/>
          <w:lang w:eastAsia="ru-RU"/>
        </w:rPr>
      </w:pPr>
    </w:p>
    <w:p w:rsidR="00065BDF" w:rsidRDefault="00065BDF" w:rsidP="00065BDF">
      <w:pPr>
        <w:tabs>
          <w:tab w:val="left" w:pos="142"/>
        </w:tabs>
        <w:ind w:left="2124" w:firstLine="36"/>
        <w:jc w:val="both"/>
        <w:rPr>
          <w:sz w:val="24"/>
          <w:szCs w:val="24"/>
          <w:lang w:eastAsia="ru-RU"/>
        </w:rPr>
      </w:pPr>
    </w:p>
    <w:p w:rsidR="00065BDF" w:rsidRDefault="00065BDF" w:rsidP="00065BDF">
      <w:pPr>
        <w:tabs>
          <w:tab w:val="left" w:pos="142"/>
        </w:tabs>
        <w:jc w:val="center"/>
        <w:rPr>
          <w:b/>
          <w:bCs/>
          <w:sz w:val="24"/>
          <w:szCs w:val="24"/>
          <w:lang w:eastAsia="ru-RU"/>
        </w:rPr>
      </w:pPr>
    </w:p>
    <w:p w:rsidR="00065BDF" w:rsidRDefault="00065BDF" w:rsidP="00065BDF">
      <w:pPr>
        <w:tabs>
          <w:tab w:val="left" w:pos="142"/>
        </w:tabs>
        <w:jc w:val="center"/>
        <w:rPr>
          <w:b/>
          <w:bCs/>
          <w:sz w:val="24"/>
          <w:szCs w:val="24"/>
          <w:lang w:eastAsia="ru-RU"/>
        </w:rPr>
      </w:pPr>
    </w:p>
    <w:p w:rsidR="00065BDF" w:rsidRDefault="00065BDF" w:rsidP="00065BDF">
      <w:pPr>
        <w:tabs>
          <w:tab w:val="left" w:pos="142"/>
        </w:tabs>
        <w:jc w:val="center"/>
        <w:rPr>
          <w:b/>
          <w:bCs/>
          <w:sz w:val="24"/>
          <w:szCs w:val="24"/>
          <w:lang w:eastAsia="ru-RU"/>
        </w:rPr>
      </w:pPr>
    </w:p>
    <w:p w:rsidR="00065BDF" w:rsidRDefault="00065BDF" w:rsidP="00065BDF">
      <w:pPr>
        <w:tabs>
          <w:tab w:val="left" w:pos="142"/>
        </w:tabs>
        <w:jc w:val="center"/>
        <w:rPr>
          <w:b/>
          <w:bCs/>
          <w:sz w:val="24"/>
          <w:szCs w:val="24"/>
          <w:lang w:eastAsia="ru-RU"/>
        </w:rPr>
      </w:pPr>
    </w:p>
    <w:p w:rsidR="00065BDF" w:rsidRDefault="00065BDF" w:rsidP="00065BDF">
      <w:pPr>
        <w:tabs>
          <w:tab w:val="left" w:pos="142"/>
        </w:tabs>
        <w:jc w:val="center"/>
        <w:rPr>
          <w:b/>
          <w:bCs/>
          <w:sz w:val="24"/>
          <w:szCs w:val="24"/>
          <w:lang w:eastAsia="ru-RU"/>
        </w:rPr>
      </w:pPr>
    </w:p>
    <w:p w:rsidR="00065BDF" w:rsidRDefault="00065BDF" w:rsidP="00065BDF">
      <w:pPr>
        <w:tabs>
          <w:tab w:val="left" w:pos="142"/>
        </w:tabs>
        <w:jc w:val="center"/>
        <w:rPr>
          <w:b/>
          <w:bCs/>
          <w:sz w:val="24"/>
          <w:szCs w:val="24"/>
          <w:lang w:eastAsia="ru-RU"/>
        </w:rPr>
      </w:pPr>
    </w:p>
    <w:p w:rsidR="00065BDF" w:rsidRDefault="00065BDF" w:rsidP="00065BDF">
      <w:pPr>
        <w:tabs>
          <w:tab w:val="left" w:pos="142"/>
        </w:tabs>
        <w:jc w:val="center"/>
        <w:rPr>
          <w:b/>
          <w:bCs/>
          <w:sz w:val="24"/>
          <w:szCs w:val="24"/>
          <w:lang w:eastAsia="ru-RU"/>
        </w:rPr>
      </w:pPr>
    </w:p>
    <w:p w:rsidR="00065BDF" w:rsidRDefault="00065BDF" w:rsidP="00065BDF">
      <w:pPr>
        <w:tabs>
          <w:tab w:val="left" w:pos="142"/>
        </w:tabs>
        <w:jc w:val="center"/>
        <w:rPr>
          <w:b/>
          <w:bCs/>
          <w:sz w:val="24"/>
          <w:szCs w:val="24"/>
          <w:lang w:eastAsia="ru-RU"/>
        </w:rPr>
      </w:pPr>
    </w:p>
    <w:p w:rsidR="00065BDF" w:rsidRDefault="00065BDF" w:rsidP="00065BDF">
      <w:pPr>
        <w:tabs>
          <w:tab w:val="left" w:pos="142"/>
        </w:tabs>
        <w:jc w:val="center"/>
        <w:rPr>
          <w:b/>
          <w:bCs/>
          <w:sz w:val="24"/>
          <w:szCs w:val="24"/>
          <w:lang w:eastAsia="ru-RU"/>
        </w:rPr>
      </w:pPr>
    </w:p>
    <w:p w:rsidR="00065BDF" w:rsidRDefault="00065BDF" w:rsidP="00065BDF">
      <w:pPr>
        <w:tabs>
          <w:tab w:val="left" w:pos="142"/>
        </w:tabs>
        <w:jc w:val="center"/>
        <w:rPr>
          <w:b/>
          <w:bCs/>
          <w:sz w:val="24"/>
          <w:szCs w:val="24"/>
          <w:lang w:eastAsia="ru-RU"/>
        </w:rPr>
      </w:pPr>
    </w:p>
    <w:p w:rsidR="00065BDF" w:rsidRDefault="00065BDF" w:rsidP="00065BDF">
      <w:pPr>
        <w:tabs>
          <w:tab w:val="left" w:pos="142"/>
        </w:tabs>
        <w:jc w:val="center"/>
        <w:rPr>
          <w:b/>
          <w:bCs/>
          <w:sz w:val="24"/>
          <w:szCs w:val="24"/>
          <w:lang w:eastAsia="ru-RU"/>
        </w:rPr>
      </w:pPr>
    </w:p>
    <w:p w:rsidR="00065BDF" w:rsidRDefault="00065BDF" w:rsidP="00065BDF">
      <w:pPr>
        <w:tabs>
          <w:tab w:val="left" w:pos="142"/>
        </w:tabs>
        <w:jc w:val="center"/>
        <w:rPr>
          <w:b/>
          <w:bCs/>
          <w:sz w:val="24"/>
          <w:szCs w:val="24"/>
          <w:lang w:eastAsia="ru-RU"/>
        </w:rPr>
      </w:pPr>
    </w:p>
    <w:p w:rsidR="00065BDF" w:rsidRDefault="00065BDF" w:rsidP="00065BDF">
      <w:pPr>
        <w:tabs>
          <w:tab w:val="left" w:pos="142"/>
        </w:tabs>
        <w:rPr>
          <w:b/>
          <w:bCs/>
          <w:sz w:val="24"/>
          <w:szCs w:val="24"/>
          <w:lang w:eastAsia="ru-RU"/>
        </w:rPr>
      </w:pPr>
    </w:p>
    <w:p w:rsidR="00065BDF" w:rsidRDefault="00065BDF" w:rsidP="00065BDF">
      <w:pPr>
        <w:tabs>
          <w:tab w:val="left" w:pos="142"/>
        </w:tabs>
        <w:jc w:val="center"/>
        <w:rPr>
          <w:b/>
          <w:bCs/>
          <w:sz w:val="24"/>
          <w:szCs w:val="24"/>
          <w:lang w:eastAsia="ru-RU"/>
        </w:rPr>
      </w:pPr>
      <w:r>
        <w:rPr>
          <w:b/>
          <w:bCs/>
          <w:sz w:val="24"/>
          <w:szCs w:val="24"/>
          <w:lang w:eastAsia="ru-RU"/>
        </w:rPr>
        <w:t>Львів 2020</w:t>
      </w:r>
    </w:p>
    <w:p w:rsidR="00065BDF" w:rsidRDefault="00065BDF" w:rsidP="00065BDF">
      <w:pPr>
        <w:tabs>
          <w:tab w:val="left" w:pos="142"/>
        </w:tabs>
        <w:jc w:val="center"/>
        <w:rPr>
          <w:b/>
          <w:bCs/>
          <w:sz w:val="24"/>
          <w:szCs w:val="24"/>
          <w:lang w:val="ru-RU" w:eastAsia="ru-RU"/>
        </w:rPr>
      </w:pPr>
    </w:p>
    <w:p w:rsidR="00065BDF" w:rsidRDefault="00065BDF" w:rsidP="00065BDF">
      <w:pPr>
        <w:tabs>
          <w:tab w:val="left" w:pos="142"/>
        </w:tabs>
        <w:jc w:val="both"/>
        <w:rPr>
          <w:b/>
          <w:bCs/>
          <w:sz w:val="24"/>
          <w:szCs w:val="24"/>
          <w:lang w:eastAsia="ru-RU"/>
        </w:rPr>
      </w:pPr>
      <w:r>
        <w:rPr>
          <w:b/>
          <w:bCs/>
          <w:sz w:val="24"/>
          <w:szCs w:val="24"/>
          <w:lang w:eastAsia="ru-RU"/>
        </w:rPr>
        <w:t>Розроблено робочою групою у складі:</w:t>
      </w: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r>
        <w:rPr>
          <w:spacing w:val="-6"/>
          <w:sz w:val="24"/>
          <w:szCs w:val="24"/>
          <w:lang w:eastAsia="ru-RU"/>
        </w:rPr>
        <w:t xml:space="preserve">РОМАНЮК Анатолій Семенович (гарант освітньої програми) – доктор політичних </w:t>
      </w:r>
      <w:r>
        <w:rPr>
          <w:spacing w:val="-10"/>
          <w:sz w:val="24"/>
          <w:szCs w:val="24"/>
          <w:lang w:eastAsia="ru-RU"/>
        </w:rPr>
        <w:t>наук, професор, професор кафедри політології філософського факультету Львівського</w:t>
      </w:r>
      <w:r>
        <w:rPr>
          <w:sz w:val="24"/>
          <w:szCs w:val="24"/>
          <w:lang w:eastAsia="ru-RU"/>
        </w:rPr>
        <w:t xml:space="preserve"> національного університету імені Івана Франка.</w:t>
      </w:r>
    </w:p>
    <w:p w:rsidR="00065BDF" w:rsidRDefault="00065BDF" w:rsidP="00065BDF">
      <w:pPr>
        <w:tabs>
          <w:tab w:val="left" w:pos="142"/>
          <w:tab w:val="left" w:pos="1124"/>
        </w:tabs>
        <w:jc w:val="both"/>
        <w:rPr>
          <w:sz w:val="24"/>
          <w:szCs w:val="24"/>
          <w:lang w:eastAsia="ru-RU"/>
        </w:rPr>
      </w:pPr>
      <w:r>
        <w:rPr>
          <w:sz w:val="24"/>
          <w:szCs w:val="24"/>
          <w:lang w:eastAsia="ru-RU"/>
        </w:rPr>
        <w:tab/>
      </w:r>
    </w:p>
    <w:p w:rsidR="00065BDF" w:rsidRDefault="00065BDF" w:rsidP="00065BDF">
      <w:pPr>
        <w:tabs>
          <w:tab w:val="left" w:pos="142"/>
        </w:tabs>
        <w:jc w:val="both"/>
        <w:rPr>
          <w:sz w:val="24"/>
          <w:szCs w:val="24"/>
          <w:lang w:eastAsia="ru-RU"/>
        </w:rPr>
      </w:pPr>
      <w:r>
        <w:rPr>
          <w:sz w:val="24"/>
          <w:szCs w:val="24"/>
          <w:lang w:eastAsia="ru-RU"/>
        </w:rPr>
        <w:t xml:space="preserve">ЛИТВИН Віталій Сергійович – доктор політичних наук, доцент </w:t>
      </w:r>
      <w:r>
        <w:rPr>
          <w:spacing w:val="6"/>
          <w:sz w:val="24"/>
          <w:szCs w:val="24"/>
          <w:lang w:eastAsia="ru-RU"/>
        </w:rPr>
        <w:t>кафедри політології філософського факультету Львівського національного університету імені Івана Франка</w:t>
      </w: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r>
        <w:rPr>
          <w:sz w:val="24"/>
          <w:szCs w:val="24"/>
          <w:lang w:eastAsia="ru-RU"/>
        </w:rPr>
        <w:t xml:space="preserve">КОЛОДІЙ Антоніна Федорівна – доктор філософських наук, професор, професор </w:t>
      </w:r>
      <w:r>
        <w:rPr>
          <w:spacing w:val="6"/>
          <w:sz w:val="24"/>
          <w:szCs w:val="24"/>
          <w:lang w:eastAsia="ru-RU"/>
        </w:rPr>
        <w:t>кафедри політології філософського факультету Львівського національного університету імені Івана Франка</w:t>
      </w:r>
      <w:r>
        <w:rPr>
          <w:sz w:val="24"/>
          <w:szCs w:val="24"/>
          <w:lang w:eastAsia="ru-RU"/>
        </w:rPr>
        <w:t>.</w:t>
      </w: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r>
        <w:rPr>
          <w:sz w:val="24"/>
          <w:szCs w:val="24"/>
          <w:lang w:eastAsia="ru-RU"/>
        </w:rPr>
        <w:t xml:space="preserve">ШИПУНОВ Геннадій Володимирович – доктор політичних наук, доцент, доцент кафедри теорії та історії політичної науки </w:t>
      </w:r>
      <w:r>
        <w:rPr>
          <w:spacing w:val="6"/>
          <w:sz w:val="24"/>
          <w:szCs w:val="24"/>
          <w:lang w:eastAsia="ru-RU"/>
        </w:rPr>
        <w:t>філософського факультету Львівського національного університету імені Івана Франка</w:t>
      </w:r>
      <w:r>
        <w:rPr>
          <w:sz w:val="24"/>
          <w:szCs w:val="24"/>
          <w:lang w:eastAsia="ru-RU"/>
        </w:rPr>
        <w:t>.</w:t>
      </w: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r>
        <w:rPr>
          <w:sz w:val="24"/>
          <w:szCs w:val="24"/>
          <w:lang w:eastAsia="ru-RU"/>
        </w:rPr>
        <w:t xml:space="preserve">ВДОВИЧИН Ігор Ярославович – доктор політичних наук, професор, професор кафедри теорії та історії політичної науки </w:t>
      </w:r>
      <w:r>
        <w:rPr>
          <w:spacing w:val="6"/>
          <w:sz w:val="24"/>
          <w:szCs w:val="24"/>
          <w:lang w:eastAsia="ru-RU"/>
        </w:rPr>
        <w:t>філософського факультету Львівського національного університету імені Івана Франка</w:t>
      </w:r>
      <w:r>
        <w:rPr>
          <w:sz w:val="24"/>
          <w:szCs w:val="24"/>
          <w:lang w:eastAsia="ru-RU"/>
        </w:rPr>
        <w:t>.</w:t>
      </w: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r>
        <w:rPr>
          <w:sz w:val="24"/>
          <w:szCs w:val="24"/>
          <w:lang w:eastAsia="ru-RU"/>
        </w:rPr>
        <w:t xml:space="preserve">ХОМА Наталія Михайлівна – доктор політичних наук, доцент, доцент кафедри теорії та історії політичної науки </w:t>
      </w:r>
      <w:r>
        <w:rPr>
          <w:spacing w:val="6"/>
          <w:sz w:val="24"/>
          <w:szCs w:val="24"/>
          <w:lang w:eastAsia="ru-RU"/>
        </w:rPr>
        <w:t>філософського факультету Львівського національного університету імені Івана Франка</w:t>
      </w:r>
      <w:r>
        <w:rPr>
          <w:sz w:val="24"/>
          <w:szCs w:val="24"/>
          <w:lang w:eastAsia="ru-RU"/>
        </w:rPr>
        <w:t>.</w:t>
      </w:r>
    </w:p>
    <w:p w:rsidR="00065BDF" w:rsidRDefault="00065BDF" w:rsidP="00065BDF">
      <w:pPr>
        <w:tabs>
          <w:tab w:val="left" w:pos="142"/>
        </w:tabs>
        <w:jc w:val="both"/>
        <w:rPr>
          <w:sz w:val="24"/>
          <w:szCs w:val="24"/>
          <w:lang w:eastAsia="ru-RU"/>
        </w:rPr>
      </w:pPr>
      <w:r>
        <w:rPr>
          <w:sz w:val="24"/>
          <w:szCs w:val="24"/>
          <w:lang w:eastAsia="ru-RU"/>
        </w:rPr>
        <w:t xml:space="preserve">  </w:t>
      </w:r>
    </w:p>
    <w:p w:rsidR="00065BDF" w:rsidRDefault="00065BDF" w:rsidP="00065BDF">
      <w:pPr>
        <w:tabs>
          <w:tab w:val="left" w:pos="142"/>
        </w:tabs>
        <w:jc w:val="both"/>
        <w:rPr>
          <w:sz w:val="24"/>
          <w:szCs w:val="24"/>
          <w:lang w:eastAsia="ru-RU"/>
        </w:rPr>
      </w:pPr>
      <w:r>
        <w:rPr>
          <w:sz w:val="24"/>
          <w:szCs w:val="24"/>
          <w:lang w:eastAsia="ru-RU"/>
        </w:rPr>
        <w:t>МАЛЬСЬКИЙ Маркіян Зіновійович –доктор економічних наук , професор, декан факультету міжнародних відносин Львівського національного університету імені Івана Франка</w:t>
      </w: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r>
        <w:rPr>
          <w:sz w:val="24"/>
          <w:szCs w:val="24"/>
          <w:lang w:eastAsia="ru-RU"/>
        </w:rPr>
        <w:t>АНТОНЮК  Наталія Володимирівна – доктор історичних наук , професор , завідувачка кафедри країнознавства і міжнародного туризму факультету міжнародних відносин Львівського національного університету</w:t>
      </w: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r>
        <w:rPr>
          <w:sz w:val="24"/>
          <w:szCs w:val="24"/>
          <w:lang w:eastAsia="ru-RU"/>
        </w:rPr>
        <w:t>ПРИСЯЖНЮК Юрій Іванович- доктор економічних наук, професор , завідувач кафедри міжнародних відносин  і дипломатичної служби факультету міжнародних відносин Львівського університету імені Івана Франка</w:t>
      </w:r>
    </w:p>
    <w:p w:rsidR="00065BDF" w:rsidRDefault="00065BDF" w:rsidP="00065BDF">
      <w:pPr>
        <w:tabs>
          <w:tab w:val="left" w:pos="142"/>
        </w:tabs>
        <w:jc w:val="both"/>
        <w:rPr>
          <w:sz w:val="24"/>
          <w:szCs w:val="24"/>
          <w:lang w:eastAsia="ru-RU"/>
        </w:rPr>
      </w:pPr>
      <w:r>
        <w:rPr>
          <w:sz w:val="24"/>
          <w:szCs w:val="24"/>
          <w:lang w:eastAsia="ru-RU"/>
        </w:rPr>
        <w:t xml:space="preserve">  </w:t>
      </w: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p>
    <w:p w:rsidR="00065BDF" w:rsidRDefault="00065BDF" w:rsidP="00065BDF">
      <w:pPr>
        <w:tabs>
          <w:tab w:val="left" w:pos="0"/>
          <w:tab w:val="left" w:pos="142"/>
          <w:tab w:val="left" w:pos="1418"/>
        </w:tabs>
        <w:ind w:right="-143"/>
        <w:jc w:val="both"/>
        <w:rPr>
          <w:b/>
          <w:sz w:val="24"/>
          <w:szCs w:val="24"/>
          <w:lang w:eastAsia="en-US"/>
        </w:rPr>
      </w:pPr>
      <w:r>
        <w:rPr>
          <w:b/>
          <w:sz w:val="24"/>
          <w:szCs w:val="24"/>
          <w:lang w:eastAsia="en-US"/>
        </w:rPr>
        <w:t xml:space="preserve">Ця програма не може бути повністю або частково відтворена, тиражована і </w:t>
      </w:r>
      <w:r>
        <w:rPr>
          <w:b/>
          <w:spacing w:val="-6"/>
          <w:sz w:val="24"/>
          <w:szCs w:val="24"/>
          <w:lang w:eastAsia="en-US"/>
        </w:rPr>
        <w:t>розповсюджена без дозволу Львівського національного університету імені Івана</w:t>
      </w:r>
      <w:r>
        <w:rPr>
          <w:b/>
          <w:sz w:val="24"/>
          <w:szCs w:val="24"/>
          <w:lang w:eastAsia="en-US"/>
        </w:rPr>
        <w:t xml:space="preserve"> Франка.</w:t>
      </w: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r>
        <w:rPr>
          <w:sz w:val="24"/>
          <w:szCs w:val="24"/>
          <w:lang w:eastAsia="ru-RU"/>
        </w:rPr>
        <w:t>Керівник проектної групи</w:t>
      </w:r>
    </w:p>
    <w:p w:rsidR="00065BDF" w:rsidRDefault="00065BDF" w:rsidP="00065BDF">
      <w:pPr>
        <w:tabs>
          <w:tab w:val="left" w:pos="142"/>
        </w:tabs>
        <w:jc w:val="both"/>
        <w:rPr>
          <w:sz w:val="24"/>
          <w:szCs w:val="24"/>
          <w:lang w:eastAsia="ru-RU"/>
        </w:rPr>
      </w:pPr>
      <w:r>
        <w:rPr>
          <w:sz w:val="24"/>
          <w:szCs w:val="24"/>
          <w:lang w:eastAsia="ru-RU"/>
        </w:rPr>
        <w:t>(гарант освітньої програми)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А. С. Романюк</w:t>
      </w:r>
    </w:p>
    <w:p w:rsidR="00065BDF" w:rsidRDefault="00065BDF" w:rsidP="00065BDF">
      <w:pPr>
        <w:tabs>
          <w:tab w:val="left" w:pos="142"/>
        </w:tabs>
        <w:ind w:left="3540" w:firstLine="708"/>
        <w:jc w:val="both"/>
        <w:rPr>
          <w:sz w:val="24"/>
          <w:szCs w:val="24"/>
          <w:lang w:eastAsia="ru-RU"/>
        </w:rPr>
      </w:pPr>
      <w:r>
        <w:rPr>
          <w:sz w:val="24"/>
          <w:szCs w:val="24"/>
          <w:lang w:eastAsia="ru-RU"/>
        </w:rPr>
        <w:t>___________________________</w:t>
      </w:r>
    </w:p>
    <w:p w:rsidR="00065BDF" w:rsidRDefault="00065BDF" w:rsidP="00065BDF">
      <w:pPr>
        <w:tabs>
          <w:tab w:val="left" w:pos="142"/>
        </w:tabs>
        <w:ind w:left="3540" w:firstLine="708"/>
        <w:jc w:val="both"/>
        <w:rPr>
          <w:sz w:val="24"/>
          <w:szCs w:val="24"/>
          <w:lang w:eastAsia="ru-RU"/>
        </w:rPr>
      </w:pPr>
      <w:r>
        <w:rPr>
          <w:sz w:val="24"/>
          <w:szCs w:val="24"/>
          <w:lang w:eastAsia="ru-RU"/>
        </w:rPr>
        <w:t>(підпис)</w:t>
      </w:r>
      <w:r>
        <w:rPr>
          <w:sz w:val="24"/>
          <w:szCs w:val="24"/>
          <w:lang w:eastAsia="ru-RU"/>
        </w:rPr>
        <w:tab/>
        <w:t>(ініціали, прізвище)</w:t>
      </w: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r>
        <w:rPr>
          <w:sz w:val="24"/>
          <w:szCs w:val="24"/>
          <w:lang w:eastAsia="ru-RU"/>
        </w:rPr>
        <w:t>Ухвалено на засіданні Вченої ради філософського факультету від 30.08.2019 року</w:t>
      </w:r>
    </w:p>
    <w:p w:rsidR="00065BDF" w:rsidRDefault="00065BDF" w:rsidP="00065BDF">
      <w:pPr>
        <w:tabs>
          <w:tab w:val="left" w:pos="142"/>
        </w:tabs>
        <w:jc w:val="both"/>
        <w:rPr>
          <w:sz w:val="24"/>
          <w:szCs w:val="24"/>
          <w:lang w:eastAsia="ru-RU"/>
        </w:rPr>
      </w:pPr>
      <w:r>
        <w:rPr>
          <w:sz w:val="24"/>
          <w:szCs w:val="24"/>
          <w:lang w:eastAsia="ru-RU"/>
        </w:rPr>
        <w:t>Протокол №</w:t>
      </w:r>
      <w:r>
        <w:rPr>
          <w:sz w:val="24"/>
          <w:szCs w:val="24"/>
          <w:lang w:val="ru-RU" w:eastAsia="ru-RU"/>
        </w:rPr>
        <w:t>231/7.</w:t>
      </w:r>
    </w:p>
    <w:p w:rsidR="00065BDF" w:rsidRDefault="00065BDF" w:rsidP="00065BDF">
      <w:pPr>
        <w:tabs>
          <w:tab w:val="left" w:pos="142"/>
        </w:tabs>
        <w:jc w:val="both"/>
        <w:rPr>
          <w:b/>
          <w:bCs/>
          <w:sz w:val="24"/>
          <w:szCs w:val="24"/>
          <w:lang w:eastAsia="ru-RU"/>
        </w:rPr>
      </w:pPr>
    </w:p>
    <w:p w:rsidR="00065BDF" w:rsidRDefault="00065BDF" w:rsidP="00065BDF">
      <w:pPr>
        <w:tabs>
          <w:tab w:val="left" w:pos="142"/>
        </w:tabs>
        <w:jc w:val="both"/>
        <w:rPr>
          <w:b/>
          <w:bCs/>
          <w:sz w:val="24"/>
          <w:szCs w:val="24"/>
          <w:lang w:eastAsia="ru-RU"/>
        </w:rPr>
      </w:pPr>
    </w:p>
    <w:p w:rsidR="00065BDF" w:rsidRDefault="00065BDF" w:rsidP="00065BDF">
      <w:pPr>
        <w:tabs>
          <w:tab w:val="left" w:pos="142"/>
        </w:tabs>
        <w:jc w:val="both"/>
        <w:rPr>
          <w:b/>
          <w:bCs/>
          <w:sz w:val="24"/>
          <w:szCs w:val="24"/>
          <w:lang w:eastAsia="ru-RU"/>
        </w:rPr>
      </w:pPr>
    </w:p>
    <w:p w:rsidR="00065BDF" w:rsidRDefault="00065BDF" w:rsidP="00065BDF">
      <w:pPr>
        <w:tabs>
          <w:tab w:val="left" w:pos="142"/>
        </w:tabs>
        <w:jc w:val="both"/>
        <w:rPr>
          <w:b/>
          <w:bCs/>
          <w:sz w:val="24"/>
          <w:szCs w:val="24"/>
          <w:lang w:eastAsia="ru-RU"/>
        </w:rPr>
      </w:pPr>
      <w:r>
        <w:rPr>
          <w:b/>
          <w:bCs/>
          <w:sz w:val="24"/>
          <w:szCs w:val="24"/>
          <w:lang w:eastAsia="ru-RU"/>
        </w:rPr>
        <w:t>Декан філософського факультету</w:t>
      </w:r>
      <w:r>
        <w:rPr>
          <w:b/>
          <w:bCs/>
          <w:sz w:val="24"/>
          <w:szCs w:val="24"/>
          <w:lang w:eastAsia="ru-RU"/>
        </w:rPr>
        <w:tab/>
      </w:r>
      <w:r>
        <w:rPr>
          <w:b/>
          <w:bCs/>
          <w:sz w:val="24"/>
          <w:szCs w:val="24"/>
          <w:lang w:eastAsia="ru-RU"/>
        </w:rPr>
        <w:tab/>
      </w:r>
      <w:r>
        <w:rPr>
          <w:b/>
          <w:bCs/>
          <w:sz w:val="24"/>
          <w:szCs w:val="24"/>
          <w:lang w:eastAsia="ru-RU"/>
        </w:rPr>
        <w:tab/>
      </w:r>
      <w:r>
        <w:rPr>
          <w:b/>
          <w:bCs/>
          <w:sz w:val="24"/>
          <w:szCs w:val="24"/>
          <w:lang w:eastAsia="ru-RU"/>
        </w:rPr>
        <w:tab/>
      </w:r>
      <w:r>
        <w:rPr>
          <w:b/>
          <w:bCs/>
          <w:sz w:val="24"/>
          <w:szCs w:val="24"/>
          <w:lang w:eastAsia="ru-RU"/>
        </w:rPr>
        <w:tab/>
        <w:t xml:space="preserve">Л. В. </w:t>
      </w:r>
      <w:proofErr w:type="spellStart"/>
      <w:r>
        <w:rPr>
          <w:b/>
          <w:bCs/>
          <w:sz w:val="24"/>
          <w:szCs w:val="24"/>
          <w:lang w:eastAsia="ru-RU"/>
        </w:rPr>
        <w:t>Рижак</w:t>
      </w:r>
      <w:proofErr w:type="spellEnd"/>
    </w:p>
    <w:p w:rsidR="00065BDF" w:rsidRDefault="00065BDF" w:rsidP="00065BDF">
      <w:pPr>
        <w:tabs>
          <w:tab w:val="left" w:pos="142"/>
        </w:tabs>
        <w:ind w:left="3540" w:firstLine="708"/>
        <w:jc w:val="both"/>
        <w:rPr>
          <w:sz w:val="24"/>
          <w:szCs w:val="24"/>
          <w:lang w:eastAsia="ru-RU"/>
        </w:rPr>
      </w:pPr>
      <w:r>
        <w:rPr>
          <w:sz w:val="24"/>
          <w:szCs w:val="24"/>
          <w:lang w:eastAsia="ru-RU"/>
        </w:rPr>
        <w:t>___________________________</w:t>
      </w:r>
    </w:p>
    <w:p w:rsidR="00065BDF" w:rsidRDefault="00065BDF" w:rsidP="00065BDF">
      <w:pPr>
        <w:tabs>
          <w:tab w:val="left" w:pos="142"/>
        </w:tabs>
        <w:ind w:left="3540" w:firstLine="708"/>
        <w:jc w:val="both"/>
        <w:rPr>
          <w:sz w:val="24"/>
          <w:szCs w:val="24"/>
          <w:lang w:eastAsia="ru-RU"/>
        </w:rPr>
      </w:pPr>
      <w:r>
        <w:rPr>
          <w:sz w:val="24"/>
          <w:szCs w:val="24"/>
          <w:lang w:eastAsia="ru-RU"/>
        </w:rPr>
        <w:t xml:space="preserve"> (підпис)</w:t>
      </w:r>
      <w:r>
        <w:rPr>
          <w:sz w:val="24"/>
          <w:szCs w:val="24"/>
          <w:lang w:eastAsia="ru-RU"/>
        </w:rPr>
        <w:tab/>
        <w:t>(ініціали, прізвище)</w:t>
      </w:r>
      <w:r>
        <w:rPr>
          <w:sz w:val="24"/>
          <w:szCs w:val="24"/>
          <w:lang w:eastAsia="ru-RU"/>
        </w:rPr>
        <w:tab/>
      </w: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r>
        <w:rPr>
          <w:sz w:val="24"/>
          <w:szCs w:val="24"/>
          <w:lang w:eastAsia="ru-RU"/>
        </w:rPr>
        <w:t xml:space="preserve">Рецензія-відгук на  освітню програму підготовки аспірантів директора департаменту внутрішньої та інформаційної політики Львівської обласної державної адміністрації Ковальського А.  </w:t>
      </w: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r>
        <w:rPr>
          <w:sz w:val="24"/>
          <w:szCs w:val="24"/>
          <w:lang w:eastAsia="ru-RU"/>
        </w:rPr>
        <w:t>Рецензія-відгук на освітню програму підготовки аспірантів директора інституту Гуманітарних і соціальних наук Національного університету «Львівська політехніка», доктор політичних наук, професор Турчин Я. Б.</w:t>
      </w: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r>
        <w:rPr>
          <w:sz w:val="24"/>
          <w:szCs w:val="24"/>
          <w:lang w:eastAsia="ru-RU"/>
        </w:rPr>
        <w:t xml:space="preserve">Рецензія-відгук на освітню програму підготовки аспірантів декана філософського факультету Львівського національного університету імені Івана Франка, кандидат філософських наук, доцент </w:t>
      </w:r>
      <w:proofErr w:type="spellStart"/>
      <w:r>
        <w:rPr>
          <w:sz w:val="24"/>
          <w:szCs w:val="24"/>
          <w:lang w:eastAsia="ru-RU"/>
        </w:rPr>
        <w:t>Рижак</w:t>
      </w:r>
      <w:proofErr w:type="spellEnd"/>
      <w:r>
        <w:rPr>
          <w:sz w:val="24"/>
          <w:szCs w:val="24"/>
          <w:lang w:eastAsia="ru-RU"/>
        </w:rPr>
        <w:t xml:space="preserve"> Л.В. </w:t>
      </w:r>
    </w:p>
    <w:p w:rsidR="00065BDF" w:rsidRDefault="00065BDF" w:rsidP="00065BDF">
      <w:pPr>
        <w:tabs>
          <w:tab w:val="left" w:pos="142"/>
        </w:tabs>
        <w:jc w:val="both"/>
        <w:rPr>
          <w:sz w:val="24"/>
          <w:szCs w:val="24"/>
          <w:lang w:eastAsia="ru-RU"/>
        </w:rPr>
      </w:pPr>
    </w:p>
    <w:p w:rsidR="00065BDF" w:rsidRDefault="00065BDF" w:rsidP="00065BDF">
      <w:pPr>
        <w:tabs>
          <w:tab w:val="left" w:pos="142"/>
        </w:tabs>
        <w:jc w:val="both"/>
        <w:rPr>
          <w:sz w:val="24"/>
          <w:szCs w:val="24"/>
          <w:lang w:eastAsia="ru-RU"/>
        </w:rPr>
      </w:pPr>
      <w:r>
        <w:rPr>
          <w:sz w:val="24"/>
          <w:szCs w:val="24"/>
          <w:lang w:eastAsia="ru-RU"/>
        </w:rPr>
        <w:t>Рецензія-відгук на освітню програму підготовки аспірантів доктора  філософії Катерини Терек-</w:t>
      </w:r>
      <w:proofErr w:type="spellStart"/>
      <w:r>
        <w:rPr>
          <w:sz w:val="24"/>
          <w:szCs w:val="24"/>
          <w:lang w:eastAsia="ru-RU"/>
        </w:rPr>
        <w:t>Медвецьки</w:t>
      </w:r>
      <w:proofErr w:type="spellEnd"/>
      <w:r>
        <w:rPr>
          <w:sz w:val="24"/>
          <w:szCs w:val="24"/>
          <w:lang w:eastAsia="ru-RU"/>
        </w:rPr>
        <w:t>, виконуючої обов’язки  Голови представництва  Міністерства Закордонних справ у м.</w:t>
      </w:r>
      <w:r>
        <w:rPr>
          <w:sz w:val="24"/>
          <w:szCs w:val="24"/>
          <w:lang w:val="ru-RU" w:eastAsia="ru-RU"/>
        </w:rPr>
        <w:t xml:space="preserve"> </w:t>
      </w:r>
      <w:r>
        <w:rPr>
          <w:sz w:val="24"/>
          <w:szCs w:val="24"/>
          <w:lang w:eastAsia="ru-RU"/>
        </w:rPr>
        <w:t>Львові.</w:t>
      </w:r>
    </w:p>
    <w:p w:rsidR="00065BDF" w:rsidRDefault="00065BDF" w:rsidP="00065BDF">
      <w:pPr>
        <w:tabs>
          <w:tab w:val="left" w:pos="142"/>
        </w:tabs>
        <w:jc w:val="both"/>
        <w:rPr>
          <w:b/>
          <w:sz w:val="24"/>
          <w:szCs w:val="24"/>
          <w:lang w:eastAsia="ru-RU"/>
        </w:rPr>
      </w:pPr>
      <w:r>
        <w:rPr>
          <w:sz w:val="24"/>
          <w:szCs w:val="24"/>
          <w:lang w:eastAsia="ru-RU"/>
        </w:rPr>
        <w:br w:type="page"/>
      </w:r>
      <w:r>
        <w:rPr>
          <w:b/>
          <w:sz w:val="24"/>
          <w:szCs w:val="24"/>
          <w:lang w:eastAsia="ru-RU"/>
        </w:rPr>
        <w:lastRenderedPageBreak/>
        <w:t>І. Профіль освітньої програми підготовки доктора філософії з соціальних та поведінкових наук за спеціальністю 052 Політологія</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221"/>
        <w:gridCol w:w="7229"/>
      </w:tblGrid>
      <w:tr w:rsidR="00065BDF" w:rsidTr="00065BDF">
        <w:trPr>
          <w:trHeight w:val="339"/>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b/>
                <w:sz w:val="24"/>
                <w:szCs w:val="24"/>
                <w:lang w:eastAsia="ru-RU"/>
              </w:rPr>
            </w:pPr>
            <w:r>
              <w:rPr>
                <w:b/>
                <w:sz w:val="24"/>
                <w:szCs w:val="24"/>
                <w:lang w:eastAsia="ru-RU"/>
              </w:rPr>
              <w:t>Повна назва вищого навчального закладу та структурного підрозділу</w:t>
            </w:r>
          </w:p>
        </w:tc>
        <w:tc>
          <w:tcPr>
            <w:tcW w:w="7229"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sz w:val="24"/>
                <w:szCs w:val="24"/>
                <w:lang w:eastAsia="ru-RU"/>
              </w:rPr>
            </w:pPr>
            <w:r>
              <w:rPr>
                <w:sz w:val="24"/>
                <w:szCs w:val="24"/>
                <w:lang w:eastAsia="ru-RU"/>
              </w:rPr>
              <w:t xml:space="preserve">Львівський національний університет імені Івана Франка </w:t>
            </w:r>
          </w:p>
          <w:p w:rsidR="00065BDF" w:rsidRDefault="00065BDF">
            <w:pPr>
              <w:tabs>
                <w:tab w:val="left" w:pos="142"/>
              </w:tabs>
              <w:rPr>
                <w:sz w:val="24"/>
                <w:szCs w:val="24"/>
                <w:lang w:eastAsia="ru-RU"/>
              </w:rPr>
            </w:pPr>
            <w:r>
              <w:rPr>
                <w:sz w:val="24"/>
                <w:szCs w:val="24"/>
                <w:lang w:eastAsia="ru-RU"/>
              </w:rPr>
              <w:t>Філософський факультет</w:t>
            </w:r>
          </w:p>
        </w:tc>
      </w:tr>
      <w:tr w:rsidR="00065BDF"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b/>
                <w:sz w:val="24"/>
                <w:szCs w:val="24"/>
                <w:lang w:eastAsia="ru-RU"/>
              </w:rPr>
            </w:pPr>
            <w:r>
              <w:rPr>
                <w:b/>
                <w:sz w:val="24"/>
                <w:szCs w:val="24"/>
                <w:lang w:eastAsia="ru-RU"/>
              </w:rPr>
              <w:t>Ступінь вищої освіти та назва кваліфікації</w:t>
            </w:r>
          </w:p>
        </w:tc>
        <w:tc>
          <w:tcPr>
            <w:tcW w:w="7229"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jc w:val="both"/>
              <w:rPr>
                <w:sz w:val="24"/>
                <w:szCs w:val="24"/>
                <w:lang w:eastAsia="ru-RU"/>
              </w:rPr>
            </w:pPr>
            <w:r>
              <w:rPr>
                <w:sz w:val="24"/>
                <w:szCs w:val="24"/>
                <w:lang w:eastAsia="ru-RU"/>
              </w:rPr>
              <w:t>Третій (</w:t>
            </w:r>
            <w:proofErr w:type="spellStart"/>
            <w:r>
              <w:rPr>
                <w:sz w:val="24"/>
                <w:szCs w:val="24"/>
                <w:shd w:val="clear" w:color="auto" w:fill="FFFFFF"/>
              </w:rPr>
              <w:t>освітньо</w:t>
            </w:r>
            <w:proofErr w:type="spellEnd"/>
            <w:r>
              <w:rPr>
                <w:sz w:val="24"/>
                <w:szCs w:val="24"/>
                <w:shd w:val="clear" w:color="auto" w:fill="FFFFFF"/>
              </w:rPr>
              <w:t>-науковий</w:t>
            </w:r>
            <w:r>
              <w:rPr>
                <w:sz w:val="24"/>
                <w:szCs w:val="24"/>
                <w:lang w:eastAsia="ru-RU"/>
              </w:rPr>
              <w:t>) рівень</w:t>
            </w:r>
          </w:p>
          <w:p w:rsidR="00065BDF" w:rsidRDefault="00065BDF">
            <w:pPr>
              <w:tabs>
                <w:tab w:val="left" w:pos="142"/>
              </w:tabs>
              <w:jc w:val="both"/>
              <w:rPr>
                <w:sz w:val="24"/>
                <w:szCs w:val="24"/>
                <w:lang w:eastAsia="ru-RU"/>
              </w:rPr>
            </w:pPr>
            <w:r>
              <w:rPr>
                <w:sz w:val="24"/>
                <w:szCs w:val="24"/>
                <w:lang w:eastAsia="ru-RU"/>
              </w:rPr>
              <w:t>Доктор філософії</w:t>
            </w:r>
          </w:p>
        </w:tc>
      </w:tr>
      <w:tr w:rsidR="00065BDF"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b/>
                <w:sz w:val="24"/>
                <w:szCs w:val="24"/>
                <w:lang w:eastAsia="ru-RU"/>
              </w:rPr>
            </w:pPr>
            <w:r>
              <w:rPr>
                <w:b/>
                <w:sz w:val="24"/>
                <w:szCs w:val="24"/>
                <w:lang w:eastAsia="ru-RU"/>
              </w:rPr>
              <w:t>Офіційна назва освітньої програми</w:t>
            </w:r>
          </w:p>
        </w:tc>
        <w:tc>
          <w:tcPr>
            <w:tcW w:w="7229"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jc w:val="both"/>
              <w:rPr>
                <w:sz w:val="24"/>
                <w:szCs w:val="24"/>
                <w:lang w:eastAsia="ru-RU"/>
              </w:rPr>
            </w:pPr>
            <w:r>
              <w:rPr>
                <w:sz w:val="24"/>
                <w:szCs w:val="24"/>
                <w:lang w:eastAsia="ru-RU"/>
              </w:rPr>
              <w:t>Освітньо-професійна програма підготовки доктора філософії</w:t>
            </w:r>
          </w:p>
        </w:tc>
      </w:tr>
      <w:tr w:rsidR="00065BDF"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b/>
                <w:sz w:val="24"/>
                <w:szCs w:val="24"/>
                <w:lang w:eastAsia="ru-RU"/>
              </w:rPr>
            </w:pPr>
            <w:r>
              <w:rPr>
                <w:b/>
                <w:sz w:val="24"/>
                <w:szCs w:val="24"/>
                <w:lang w:eastAsia="ru-RU"/>
              </w:rPr>
              <w:t>Тип диплома та обсяг програми</w:t>
            </w:r>
          </w:p>
        </w:tc>
        <w:tc>
          <w:tcPr>
            <w:tcW w:w="7229"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sz w:val="24"/>
                <w:szCs w:val="24"/>
                <w:lang w:eastAsia="ru-RU"/>
              </w:rPr>
            </w:pPr>
            <w:r>
              <w:rPr>
                <w:sz w:val="24"/>
                <w:szCs w:val="24"/>
                <w:lang w:eastAsia="ru-RU"/>
              </w:rPr>
              <w:t>Диплом доктора філософії, одиничний, 40 кредитів, термін навчання 4 роки.</w:t>
            </w:r>
          </w:p>
        </w:tc>
      </w:tr>
      <w:tr w:rsidR="00065BDF"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b/>
                <w:sz w:val="24"/>
                <w:szCs w:val="24"/>
                <w:lang w:eastAsia="ru-RU"/>
              </w:rPr>
            </w:pPr>
            <w:r>
              <w:rPr>
                <w:b/>
                <w:sz w:val="24"/>
                <w:szCs w:val="24"/>
                <w:lang w:eastAsia="ru-RU"/>
              </w:rPr>
              <w:t>Наявність акредитації</w:t>
            </w:r>
          </w:p>
        </w:tc>
        <w:tc>
          <w:tcPr>
            <w:tcW w:w="7229"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sz w:val="24"/>
                <w:szCs w:val="24"/>
                <w:lang w:eastAsia="ru-RU"/>
              </w:rPr>
            </w:pPr>
            <w:r>
              <w:rPr>
                <w:sz w:val="24"/>
                <w:szCs w:val="24"/>
                <w:lang w:eastAsia="ru-RU"/>
              </w:rPr>
              <w:t xml:space="preserve">Міністерство освіти і науки України </w:t>
            </w:r>
          </w:p>
          <w:p w:rsidR="00065BDF" w:rsidRDefault="00065BDF">
            <w:pPr>
              <w:tabs>
                <w:tab w:val="left" w:pos="142"/>
              </w:tabs>
              <w:rPr>
                <w:sz w:val="24"/>
                <w:szCs w:val="24"/>
                <w:lang w:eastAsia="ru-RU"/>
              </w:rPr>
            </w:pPr>
            <w:r>
              <w:rPr>
                <w:sz w:val="24"/>
                <w:szCs w:val="24"/>
                <w:lang w:eastAsia="ru-RU"/>
              </w:rPr>
              <w:t>Сертифікат про акредитацію НД № 1492497</w:t>
            </w:r>
          </w:p>
          <w:p w:rsidR="00065BDF" w:rsidRDefault="00065BDF">
            <w:pPr>
              <w:tabs>
                <w:tab w:val="left" w:pos="142"/>
              </w:tabs>
              <w:rPr>
                <w:sz w:val="24"/>
                <w:szCs w:val="24"/>
                <w:lang w:eastAsia="ru-RU"/>
              </w:rPr>
            </w:pPr>
            <w:r>
              <w:rPr>
                <w:sz w:val="24"/>
                <w:szCs w:val="24"/>
                <w:lang w:eastAsia="ru-RU"/>
              </w:rPr>
              <w:t>Львівський національний університет імені Івана Франка відповідно до рішення Атестаційної комісії від 27 червня 2013 року протокол № 105 (наказ МОН України від 01.07.2013 № 2494-л) з галузі знань 05 Соціальні та поведінкові науки 052 Політологія визнано акредитованим за рівнем магістр. Термін дії сертифіката до 1 липня 2023 року (на підставі наказу МОН України від 19.12.2016  № 1565)</w:t>
            </w:r>
          </w:p>
        </w:tc>
      </w:tr>
      <w:tr w:rsidR="00065BDF"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b/>
                <w:sz w:val="24"/>
                <w:szCs w:val="24"/>
                <w:lang w:eastAsia="ru-RU"/>
              </w:rPr>
            </w:pPr>
            <w:r>
              <w:rPr>
                <w:b/>
                <w:sz w:val="24"/>
                <w:szCs w:val="24"/>
                <w:lang w:eastAsia="ru-RU"/>
              </w:rPr>
              <w:t>Рівень програми</w:t>
            </w:r>
          </w:p>
        </w:tc>
        <w:tc>
          <w:tcPr>
            <w:tcW w:w="7229"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jc w:val="both"/>
              <w:rPr>
                <w:sz w:val="24"/>
                <w:szCs w:val="24"/>
                <w:lang w:eastAsia="ru-RU"/>
              </w:rPr>
            </w:pPr>
            <w:r>
              <w:rPr>
                <w:sz w:val="24"/>
                <w:szCs w:val="24"/>
                <w:lang w:eastAsia="ru-RU"/>
              </w:rPr>
              <w:t>Третій (</w:t>
            </w:r>
            <w:proofErr w:type="spellStart"/>
            <w:r>
              <w:rPr>
                <w:sz w:val="24"/>
                <w:szCs w:val="24"/>
                <w:shd w:val="clear" w:color="auto" w:fill="FFFFFF"/>
              </w:rPr>
              <w:t>освітньо</w:t>
            </w:r>
            <w:proofErr w:type="spellEnd"/>
            <w:r>
              <w:rPr>
                <w:sz w:val="24"/>
                <w:szCs w:val="24"/>
                <w:shd w:val="clear" w:color="auto" w:fill="FFFFFF"/>
              </w:rPr>
              <w:t>-науковий</w:t>
            </w:r>
            <w:r>
              <w:rPr>
                <w:sz w:val="24"/>
                <w:szCs w:val="24"/>
                <w:lang w:eastAsia="ru-RU"/>
              </w:rPr>
              <w:t>) рівень</w:t>
            </w:r>
          </w:p>
        </w:tc>
      </w:tr>
      <w:tr w:rsidR="00065BDF"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b/>
                <w:sz w:val="24"/>
                <w:szCs w:val="24"/>
              </w:rPr>
            </w:pPr>
            <w:r>
              <w:rPr>
                <w:b/>
                <w:sz w:val="24"/>
                <w:szCs w:val="24"/>
              </w:rPr>
              <w:t>Передумови</w:t>
            </w:r>
          </w:p>
        </w:tc>
        <w:tc>
          <w:tcPr>
            <w:tcW w:w="7229"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jc w:val="both"/>
              <w:rPr>
                <w:sz w:val="24"/>
                <w:szCs w:val="24"/>
              </w:rPr>
            </w:pPr>
            <w:r>
              <w:rPr>
                <w:spacing w:val="-4"/>
                <w:sz w:val="24"/>
                <w:szCs w:val="24"/>
              </w:rPr>
              <w:t xml:space="preserve">Наявність здобутої вищої освіти ступеня «магістр» </w:t>
            </w:r>
            <w:r>
              <w:rPr>
                <w:sz w:val="24"/>
                <w:szCs w:val="24"/>
              </w:rPr>
              <w:t xml:space="preserve">у </w:t>
            </w:r>
            <w:r>
              <w:rPr>
                <w:spacing w:val="-6"/>
                <w:sz w:val="24"/>
                <w:szCs w:val="24"/>
              </w:rPr>
              <w:t>галузі соціальних і поведінкових наук. Наявність спеціальних</w:t>
            </w:r>
            <w:r>
              <w:rPr>
                <w:sz w:val="24"/>
                <w:szCs w:val="24"/>
              </w:rPr>
              <w:t xml:space="preserve"> умінь та знань, достатніх для виконання навчально-професійних і наукових </w:t>
            </w:r>
            <w:r>
              <w:rPr>
                <w:spacing w:val="-2"/>
                <w:sz w:val="24"/>
                <w:szCs w:val="24"/>
              </w:rPr>
              <w:t>завдань та обов’язків (робіт) інноваційного й системного характеру</w:t>
            </w:r>
            <w:r>
              <w:rPr>
                <w:sz w:val="24"/>
                <w:szCs w:val="24"/>
              </w:rPr>
              <w:t>.</w:t>
            </w:r>
          </w:p>
        </w:tc>
      </w:tr>
      <w:tr w:rsidR="00065BDF"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b/>
                <w:sz w:val="24"/>
                <w:szCs w:val="24"/>
              </w:rPr>
            </w:pPr>
            <w:r>
              <w:rPr>
                <w:b/>
                <w:sz w:val="24"/>
                <w:szCs w:val="24"/>
              </w:rPr>
              <w:t>Мова викладання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jc w:val="both"/>
              <w:rPr>
                <w:spacing w:val="-4"/>
                <w:sz w:val="24"/>
                <w:szCs w:val="24"/>
              </w:rPr>
            </w:pPr>
            <w:r>
              <w:rPr>
                <w:spacing w:val="-4"/>
                <w:sz w:val="24"/>
                <w:szCs w:val="24"/>
              </w:rPr>
              <w:t>Українська</w:t>
            </w:r>
          </w:p>
        </w:tc>
      </w:tr>
      <w:tr w:rsidR="00065BDF"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b/>
                <w:sz w:val="24"/>
                <w:szCs w:val="24"/>
              </w:rPr>
            </w:pPr>
            <w:r>
              <w:rPr>
                <w:b/>
                <w:sz w:val="24"/>
                <w:szCs w:val="24"/>
              </w:rPr>
              <w:t>Термін дії освітньої програми</w:t>
            </w:r>
          </w:p>
        </w:tc>
        <w:tc>
          <w:tcPr>
            <w:tcW w:w="7229"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jc w:val="both"/>
              <w:rPr>
                <w:spacing w:val="-4"/>
                <w:sz w:val="24"/>
                <w:szCs w:val="24"/>
              </w:rPr>
            </w:pPr>
            <w:r>
              <w:rPr>
                <w:spacing w:val="-4"/>
                <w:sz w:val="24"/>
                <w:szCs w:val="24"/>
              </w:rPr>
              <w:t>Термін дії освітньої програми 31 грудня 2025 року</w:t>
            </w:r>
          </w:p>
        </w:tc>
      </w:tr>
      <w:tr w:rsidR="00065BDF"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b/>
                <w:sz w:val="24"/>
                <w:szCs w:val="24"/>
              </w:rPr>
            </w:pPr>
            <w:r>
              <w:rPr>
                <w:b/>
                <w:sz w:val="24"/>
                <w:szCs w:val="24"/>
              </w:rPr>
              <w:t>Інтернет-адреса постійного розміщення опису освітньої програми</w:t>
            </w:r>
          </w:p>
        </w:tc>
        <w:tc>
          <w:tcPr>
            <w:tcW w:w="7229" w:type="dxa"/>
            <w:tcBorders>
              <w:top w:val="single" w:sz="4" w:space="0" w:color="auto"/>
              <w:left w:val="single" w:sz="4" w:space="0" w:color="auto"/>
              <w:bottom w:val="single" w:sz="4" w:space="0" w:color="auto"/>
              <w:right w:val="single" w:sz="4" w:space="0" w:color="auto"/>
            </w:tcBorders>
            <w:vAlign w:val="center"/>
          </w:tcPr>
          <w:p w:rsidR="00065BDF" w:rsidRDefault="00065BDF">
            <w:pPr>
              <w:rPr>
                <w:sz w:val="24"/>
                <w:szCs w:val="24"/>
              </w:rPr>
            </w:pPr>
            <w:r>
              <w:rPr>
                <w:sz w:val="24"/>
                <w:szCs w:val="24"/>
              </w:rPr>
              <w:t>http://filos.lnu.edu.ua/</w:t>
            </w:r>
          </w:p>
          <w:p w:rsidR="00065BDF" w:rsidRDefault="00F66F57">
            <w:pPr>
              <w:rPr>
                <w:sz w:val="24"/>
                <w:szCs w:val="24"/>
              </w:rPr>
            </w:pPr>
            <w:hyperlink r:id="rId4" w:history="1">
              <w:r w:rsidR="00065BDF">
                <w:rPr>
                  <w:rStyle w:val="a3"/>
                  <w:color w:val="auto"/>
                  <w:sz w:val="24"/>
                  <w:szCs w:val="24"/>
                </w:rPr>
                <w:t>http://filos.lnu.edu.ua/department/politilogy</w:t>
              </w:r>
            </w:hyperlink>
          </w:p>
          <w:p w:rsidR="00065BDF" w:rsidRDefault="00F66F57">
            <w:pPr>
              <w:rPr>
                <w:sz w:val="24"/>
                <w:szCs w:val="24"/>
              </w:rPr>
            </w:pPr>
            <w:hyperlink r:id="rId5" w:history="1">
              <w:r w:rsidR="00065BDF">
                <w:rPr>
                  <w:rStyle w:val="a3"/>
                  <w:color w:val="auto"/>
                  <w:sz w:val="24"/>
                  <w:szCs w:val="24"/>
                </w:rPr>
                <w:t>https://filos.lnu.edu.ua/department/teoriji-ta-istoriji-politychnoji-nauky</w:t>
              </w:r>
            </w:hyperlink>
          </w:p>
          <w:p w:rsidR="00065BDF" w:rsidRDefault="00065BDF">
            <w:pPr>
              <w:tabs>
                <w:tab w:val="left" w:pos="142"/>
              </w:tabs>
              <w:jc w:val="both"/>
              <w:rPr>
                <w:spacing w:val="-4"/>
                <w:sz w:val="24"/>
                <w:szCs w:val="24"/>
              </w:rPr>
            </w:pPr>
          </w:p>
        </w:tc>
      </w:tr>
      <w:tr w:rsidR="00065BDF" w:rsidTr="00065BDF">
        <w:trPr>
          <w:trHeight w:val="469"/>
          <w:jc w:val="center"/>
        </w:trPr>
        <w:tc>
          <w:tcPr>
            <w:tcW w:w="9845" w:type="dxa"/>
            <w:gridSpan w:val="3"/>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jc w:val="center"/>
              <w:rPr>
                <w:b/>
                <w:spacing w:val="-4"/>
                <w:sz w:val="24"/>
                <w:szCs w:val="24"/>
              </w:rPr>
            </w:pPr>
            <w:r>
              <w:rPr>
                <w:b/>
                <w:spacing w:val="-4"/>
                <w:sz w:val="24"/>
                <w:szCs w:val="24"/>
              </w:rPr>
              <w:t>2 - Мета освітньої програми</w:t>
            </w:r>
          </w:p>
        </w:tc>
      </w:tr>
      <w:tr w:rsidR="00065BDF" w:rsidTr="00065BDF">
        <w:trPr>
          <w:trHeight w:val="1102"/>
          <w:jc w:val="center"/>
        </w:trPr>
        <w:tc>
          <w:tcPr>
            <w:tcW w:w="9845" w:type="dxa"/>
            <w:gridSpan w:val="3"/>
            <w:tcBorders>
              <w:top w:val="single" w:sz="4" w:space="0" w:color="auto"/>
              <w:left w:val="single" w:sz="4" w:space="0" w:color="auto"/>
              <w:bottom w:val="single" w:sz="4" w:space="0" w:color="auto"/>
              <w:right w:val="single" w:sz="4" w:space="0" w:color="auto"/>
            </w:tcBorders>
            <w:vAlign w:val="center"/>
          </w:tcPr>
          <w:p w:rsidR="00065BDF" w:rsidRDefault="00065BDF">
            <w:pPr>
              <w:jc w:val="both"/>
              <w:rPr>
                <w:sz w:val="24"/>
                <w:szCs w:val="24"/>
              </w:rPr>
            </w:pPr>
            <w:r>
              <w:rPr>
                <w:sz w:val="24"/>
                <w:szCs w:val="24"/>
              </w:rPr>
              <w:t xml:space="preserve">Метою </w:t>
            </w:r>
            <w:proofErr w:type="spellStart"/>
            <w:r>
              <w:rPr>
                <w:sz w:val="24"/>
                <w:szCs w:val="24"/>
              </w:rPr>
              <w:t>освітньо</w:t>
            </w:r>
            <w:proofErr w:type="spellEnd"/>
            <w:r>
              <w:rPr>
                <w:sz w:val="24"/>
                <w:szCs w:val="24"/>
              </w:rPr>
              <w:t xml:space="preserve">-наукової програми підготовки доктора філософії з політології є розвиток загальних і фахових </w:t>
            </w:r>
            <w:proofErr w:type="spellStart"/>
            <w:r>
              <w:rPr>
                <w:sz w:val="24"/>
                <w:szCs w:val="24"/>
              </w:rPr>
              <w:t>компетентностей</w:t>
            </w:r>
            <w:proofErr w:type="spellEnd"/>
            <w:r>
              <w:rPr>
                <w:sz w:val="24"/>
                <w:szCs w:val="24"/>
              </w:rPr>
              <w:t xml:space="preserve"> для забезпечення підготовки кадрів вищої кваліфікації для здійснення науково-дослідної діяльності, аналітичної роботи, наукового консультування, а також у науково-педагогічній діяльності.</w:t>
            </w:r>
          </w:p>
          <w:p w:rsidR="00065BDF" w:rsidRDefault="00065BDF">
            <w:pPr>
              <w:tabs>
                <w:tab w:val="left" w:pos="142"/>
              </w:tabs>
              <w:jc w:val="both"/>
              <w:rPr>
                <w:spacing w:val="-6"/>
                <w:sz w:val="24"/>
                <w:szCs w:val="24"/>
              </w:rPr>
            </w:pPr>
          </w:p>
        </w:tc>
      </w:tr>
      <w:tr w:rsidR="00065BDF" w:rsidTr="00065BDF">
        <w:trPr>
          <w:trHeight w:val="461"/>
          <w:jc w:val="center"/>
        </w:trPr>
        <w:tc>
          <w:tcPr>
            <w:tcW w:w="9845" w:type="dxa"/>
            <w:gridSpan w:val="3"/>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jc w:val="center"/>
              <w:rPr>
                <w:b/>
                <w:sz w:val="24"/>
                <w:szCs w:val="24"/>
              </w:rPr>
            </w:pPr>
            <w:r>
              <w:rPr>
                <w:b/>
                <w:sz w:val="24"/>
                <w:szCs w:val="24"/>
              </w:rPr>
              <w:t>3 - Характеристика освітньої програми</w:t>
            </w:r>
          </w:p>
        </w:tc>
      </w:tr>
      <w:tr w:rsidR="00065BDF" w:rsidTr="00065BDF">
        <w:trPr>
          <w:trHeight w:val="339"/>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b/>
                <w:sz w:val="24"/>
                <w:szCs w:val="24"/>
              </w:rPr>
            </w:pPr>
            <w:r>
              <w:rPr>
                <w:b/>
                <w:sz w:val="24"/>
                <w:szCs w:val="24"/>
              </w:rPr>
              <w:t>Предметна область, (галузь знань, спеціальність, спеціалізація)</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065BDF" w:rsidRDefault="00065BDF">
            <w:pPr>
              <w:tabs>
                <w:tab w:val="left" w:pos="142"/>
              </w:tabs>
              <w:autoSpaceDE w:val="0"/>
              <w:autoSpaceDN w:val="0"/>
              <w:adjustRightInd w:val="0"/>
              <w:jc w:val="both"/>
              <w:rPr>
                <w:spacing w:val="-4"/>
                <w:sz w:val="24"/>
                <w:szCs w:val="24"/>
              </w:rPr>
            </w:pPr>
            <w:r>
              <w:rPr>
                <w:spacing w:val="-4"/>
                <w:sz w:val="24"/>
                <w:szCs w:val="24"/>
              </w:rPr>
              <w:t>Галузь знань – Соціальні та поведінкові науки</w:t>
            </w:r>
          </w:p>
          <w:p w:rsidR="00065BDF" w:rsidRDefault="00065BDF">
            <w:pPr>
              <w:tabs>
                <w:tab w:val="left" w:pos="142"/>
              </w:tabs>
              <w:autoSpaceDE w:val="0"/>
              <w:autoSpaceDN w:val="0"/>
              <w:adjustRightInd w:val="0"/>
              <w:jc w:val="both"/>
              <w:rPr>
                <w:spacing w:val="-4"/>
                <w:sz w:val="24"/>
                <w:szCs w:val="24"/>
              </w:rPr>
            </w:pPr>
            <w:r>
              <w:rPr>
                <w:spacing w:val="-4"/>
                <w:sz w:val="24"/>
                <w:szCs w:val="24"/>
              </w:rPr>
              <w:t>Спеціальність 052 – Політологія</w:t>
            </w:r>
          </w:p>
          <w:p w:rsidR="00065BDF" w:rsidRDefault="00065BDF">
            <w:pPr>
              <w:tabs>
                <w:tab w:val="left" w:pos="142"/>
              </w:tabs>
              <w:autoSpaceDE w:val="0"/>
              <w:autoSpaceDN w:val="0"/>
              <w:adjustRightInd w:val="0"/>
              <w:jc w:val="both"/>
              <w:rPr>
                <w:spacing w:val="-4"/>
                <w:sz w:val="24"/>
                <w:szCs w:val="24"/>
              </w:rPr>
            </w:pPr>
          </w:p>
        </w:tc>
      </w:tr>
      <w:tr w:rsidR="00065BDF"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b/>
                <w:sz w:val="24"/>
                <w:szCs w:val="24"/>
              </w:rPr>
            </w:pPr>
            <w:r>
              <w:rPr>
                <w:b/>
                <w:sz w:val="24"/>
                <w:szCs w:val="24"/>
              </w:rPr>
              <w:t>Орієнтація освітньої програми</w:t>
            </w:r>
          </w:p>
        </w:tc>
        <w:tc>
          <w:tcPr>
            <w:tcW w:w="7450" w:type="dxa"/>
            <w:gridSpan w:val="2"/>
            <w:tcBorders>
              <w:top w:val="single" w:sz="4" w:space="0" w:color="auto"/>
              <w:left w:val="single" w:sz="4" w:space="0" w:color="auto"/>
              <w:bottom w:val="single" w:sz="4" w:space="0" w:color="auto"/>
              <w:right w:val="single" w:sz="4" w:space="0" w:color="auto"/>
            </w:tcBorders>
            <w:vAlign w:val="center"/>
            <w:hideMark/>
          </w:tcPr>
          <w:p w:rsidR="00065BDF" w:rsidRDefault="00065BDF">
            <w:pPr>
              <w:jc w:val="both"/>
              <w:rPr>
                <w:sz w:val="24"/>
                <w:szCs w:val="24"/>
              </w:rPr>
            </w:pPr>
            <w:proofErr w:type="spellStart"/>
            <w:r>
              <w:rPr>
                <w:sz w:val="24"/>
                <w:szCs w:val="24"/>
              </w:rPr>
              <w:t>Освітньо</w:t>
            </w:r>
            <w:proofErr w:type="spellEnd"/>
            <w:r>
              <w:rPr>
                <w:sz w:val="24"/>
                <w:szCs w:val="24"/>
              </w:rPr>
              <w:t xml:space="preserve">-наукова програма підготовки доктора філософії з політології орієнтована на поглиблення теоретичної загально-університетської та фахової підготовки підвищення рівня професійної та викладацької майстерності; здобуття теоретичних знань, умінь, навичок та інших </w:t>
            </w:r>
            <w:proofErr w:type="spellStart"/>
            <w:r>
              <w:rPr>
                <w:sz w:val="24"/>
                <w:szCs w:val="24"/>
              </w:rPr>
              <w:t>компетентностей</w:t>
            </w:r>
            <w:proofErr w:type="spellEnd"/>
            <w:r>
              <w:rPr>
                <w:sz w:val="24"/>
                <w:szCs w:val="24"/>
              </w:rPr>
              <w:t>, достатніх для продукування нових ідей, розв’язання комплексних проблем у галузі політичної науки; розвиток науково-</w:t>
            </w:r>
            <w:r>
              <w:rPr>
                <w:sz w:val="24"/>
                <w:szCs w:val="24"/>
              </w:rPr>
              <w:lastRenderedPageBreak/>
              <w:t xml:space="preserve">дослідних навичок для здійснення самостійних наукових досліджень; розвиток навичок у написанні та оформленні результатів наукових робіт; набуття знань і практичних навичок викладання у вищих навчальних закладах Виконання </w:t>
            </w:r>
            <w:proofErr w:type="spellStart"/>
            <w:r>
              <w:rPr>
                <w:sz w:val="24"/>
                <w:szCs w:val="24"/>
              </w:rPr>
              <w:t>освітньо</w:t>
            </w:r>
            <w:proofErr w:type="spellEnd"/>
            <w:r>
              <w:rPr>
                <w:sz w:val="24"/>
                <w:szCs w:val="24"/>
              </w:rPr>
              <w:t>-наукової програми є необхідною умовою академічної підготовки фахівця кваліфікації доктора філософії за спеціальністю 052 Політологія. Програма призначена для сертифікації доктора філософії та атестації випускника аспірантури Львівського національного університету імені Івана Франка.</w:t>
            </w:r>
          </w:p>
        </w:tc>
      </w:tr>
      <w:tr w:rsidR="00065BDF"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b/>
                <w:sz w:val="24"/>
                <w:szCs w:val="24"/>
              </w:rPr>
            </w:pPr>
            <w:r>
              <w:rPr>
                <w:b/>
                <w:sz w:val="24"/>
                <w:szCs w:val="24"/>
              </w:rPr>
              <w:lastRenderedPageBreak/>
              <w:t>Основний фокус освітньої програми</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065BDF" w:rsidRDefault="00065BDF">
            <w:pPr>
              <w:tabs>
                <w:tab w:val="left" w:pos="142"/>
              </w:tabs>
              <w:autoSpaceDE w:val="0"/>
              <w:autoSpaceDN w:val="0"/>
              <w:adjustRightInd w:val="0"/>
              <w:jc w:val="both"/>
              <w:rPr>
                <w:sz w:val="24"/>
                <w:szCs w:val="24"/>
              </w:rPr>
            </w:pPr>
            <w:r>
              <w:rPr>
                <w:spacing w:val="-4"/>
                <w:sz w:val="24"/>
                <w:szCs w:val="24"/>
                <w:u w:val="single"/>
              </w:rPr>
              <w:t>Об’єкт(и) вивчення і (чи) діяльності (феномени, явища або проблеми</w:t>
            </w:r>
            <w:r>
              <w:rPr>
                <w:sz w:val="24"/>
                <w:szCs w:val="24"/>
                <w:u w:val="single"/>
              </w:rPr>
              <w:t xml:space="preserve">, </w:t>
            </w:r>
            <w:r>
              <w:rPr>
                <w:spacing w:val="-4"/>
                <w:sz w:val="24"/>
                <w:szCs w:val="24"/>
                <w:u w:val="single"/>
              </w:rPr>
              <w:t>які вивчаються)</w:t>
            </w:r>
            <w:r>
              <w:rPr>
                <w:spacing w:val="-4"/>
                <w:sz w:val="24"/>
                <w:szCs w:val="24"/>
              </w:rPr>
              <w:t xml:space="preserve">: професійні знання, вміння, компетентності і навички </w:t>
            </w:r>
            <w:r>
              <w:rPr>
                <w:spacing w:val="-6"/>
                <w:sz w:val="24"/>
                <w:szCs w:val="24"/>
              </w:rPr>
              <w:t>для виконання функцій та типових задач діяльності у сфері політичного</w:t>
            </w:r>
            <w:r>
              <w:rPr>
                <w:sz w:val="24"/>
                <w:szCs w:val="24"/>
              </w:rPr>
              <w:t xml:space="preserve"> аналізу та політичної практики.</w:t>
            </w:r>
          </w:p>
          <w:p w:rsidR="00065BDF" w:rsidRDefault="00065BDF">
            <w:pPr>
              <w:tabs>
                <w:tab w:val="left" w:pos="142"/>
              </w:tabs>
              <w:autoSpaceDE w:val="0"/>
              <w:autoSpaceDN w:val="0"/>
              <w:adjustRightInd w:val="0"/>
              <w:jc w:val="both"/>
              <w:rPr>
                <w:sz w:val="24"/>
                <w:szCs w:val="24"/>
              </w:rPr>
            </w:pPr>
            <w:r>
              <w:rPr>
                <w:sz w:val="24"/>
                <w:szCs w:val="24"/>
              </w:rPr>
              <w:t>Цикл професійної та практичної підготовки (100%).</w:t>
            </w:r>
          </w:p>
          <w:p w:rsidR="00065BDF" w:rsidRDefault="00065BDF">
            <w:pPr>
              <w:pStyle w:val="1"/>
              <w:shd w:val="clear" w:color="auto" w:fill="FFFFFF"/>
              <w:tabs>
                <w:tab w:val="left" w:pos="142"/>
              </w:tabs>
              <w:spacing w:after="0" w:line="240" w:lineRule="auto"/>
              <w:ind w:left="0"/>
              <w:jc w:val="both"/>
              <w:textAlignment w:val="baseline"/>
              <w:rPr>
                <w:rFonts w:ascii="Times New Roman" w:hAnsi="Times New Roman"/>
                <w:sz w:val="24"/>
                <w:szCs w:val="24"/>
                <w:lang w:val="uk-UA" w:eastAsia="uk-UA"/>
              </w:rPr>
            </w:pPr>
            <w:r>
              <w:rPr>
                <w:rFonts w:ascii="Times New Roman" w:hAnsi="Times New Roman"/>
                <w:sz w:val="24"/>
                <w:szCs w:val="24"/>
                <w:u w:val="single"/>
                <w:lang w:val="uk-UA" w:eastAsia="uk-UA"/>
              </w:rPr>
              <w:t xml:space="preserve">Цілі навчання (очікуване застосування набутих </w:t>
            </w:r>
            <w:proofErr w:type="spellStart"/>
            <w:r>
              <w:rPr>
                <w:rFonts w:ascii="Times New Roman" w:hAnsi="Times New Roman"/>
                <w:sz w:val="24"/>
                <w:szCs w:val="24"/>
                <w:u w:val="single"/>
                <w:lang w:val="uk-UA" w:eastAsia="uk-UA"/>
              </w:rPr>
              <w:t>компетентностей</w:t>
            </w:r>
            <w:proofErr w:type="spellEnd"/>
            <w:r>
              <w:rPr>
                <w:rFonts w:ascii="Times New Roman" w:hAnsi="Times New Roman"/>
                <w:sz w:val="24"/>
                <w:szCs w:val="24"/>
                <w:u w:val="single"/>
                <w:lang w:val="uk-UA" w:eastAsia="uk-UA"/>
              </w:rPr>
              <w:t>)</w:t>
            </w:r>
            <w:r>
              <w:rPr>
                <w:rFonts w:ascii="Times New Roman" w:hAnsi="Times New Roman"/>
                <w:sz w:val="24"/>
                <w:szCs w:val="24"/>
                <w:lang w:val="uk-UA" w:eastAsia="uk-UA"/>
              </w:rPr>
              <w:t xml:space="preserve">: </w:t>
            </w:r>
            <w:r>
              <w:rPr>
                <w:rFonts w:ascii="Times New Roman" w:hAnsi="Times New Roman"/>
                <w:spacing w:val="-6"/>
                <w:sz w:val="24"/>
                <w:szCs w:val="24"/>
                <w:lang w:val="uk-UA" w:eastAsia="uk-UA"/>
              </w:rPr>
              <w:t>підготовка висококваліфікованих фахівців із політичної науки (історії</w:t>
            </w:r>
            <w:r>
              <w:rPr>
                <w:rFonts w:ascii="Times New Roman" w:hAnsi="Times New Roman"/>
                <w:sz w:val="24"/>
                <w:szCs w:val="24"/>
                <w:lang w:val="uk-UA" w:eastAsia="uk-UA"/>
              </w:rPr>
              <w:t xml:space="preserve"> і теорії, а також інститутів і процесів), які володіють методологією та інструментальним апаратом в владно-управлінській, науково-дослідній, навчальній, інформаційній, </w:t>
            </w:r>
            <w:proofErr w:type="spellStart"/>
            <w:r>
              <w:rPr>
                <w:rFonts w:ascii="Times New Roman" w:hAnsi="Times New Roman"/>
                <w:sz w:val="24"/>
                <w:szCs w:val="24"/>
                <w:lang w:val="uk-UA" w:eastAsia="uk-UA"/>
              </w:rPr>
              <w:t>безпековій</w:t>
            </w:r>
            <w:proofErr w:type="spellEnd"/>
            <w:r>
              <w:rPr>
                <w:rFonts w:ascii="Times New Roman" w:hAnsi="Times New Roman"/>
                <w:sz w:val="24"/>
                <w:szCs w:val="24"/>
                <w:lang w:val="uk-UA" w:eastAsia="uk-UA"/>
              </w:rPr>
              <w:t xml:space="preserve"> та експертно-консалтинговій сферах </w:t>
            </w:r>
            <w:r>
              <w:rPr>
                <w:rFonts w:ascii="Times New Roman" w:hAnsi="Times New Roman"/>
                <w:sz w:val="23"/>
                <w:szCs w:val="23"/>
                <w:lang w:val="uk-UA"/>
              </w:rPr>
              <w:t xml:space="preserve"> поглибленими  знаннями  сутності міжнародних відносин, міжнародної безпеки, міжнародних конфліктів, системи та джерел зовнішньої політики держави, теорії міжнародних відносин, комплексними  знаннями  про країни та регіони, міжнародні комунікації та міжнародний інформаційний простір </w:t>
            </w:r>
          </w:p>
          <w:p w:rsidR="00065BDF" w:rsidRDefault="00065BDF">
            <w:pPr>
              <w:pStyle w:val="1"/>
              <w:shd w:val="clear" w:color="auto" w:fill="FFFFFF"/>
              <w:tabs>
                <w:tab w:val="left" w:pos="142"/>
              </w:tabs>
              <w:spacing w:after="0" w:line="240" w:lineRule="auto"/>
              <w:ind w:left="0"/>
              <w:jc w:val="both"/>
              <w:textAlignment w:val="baseline"/>
              <w:rPr>
                <w:rFonts w:ascii="Times New Roman" w:hAnsi="Times New Roman"/>
                <w:sz w:val="24"/>
                <w:szCs w:val="24"/>
                <w:lang w:val="uk-UA" w:eastAsia="uk-UA"/>
              </w:rPr>
            </w:pPr>
          </w:p>
          <w:p w:rsidR="00065BDF" w:rsidRDefault="00065BDF">
            <w:pPr>
              <w:pStyle w:val="1"/>
              <w:shd w:val="clear" w:color="auto" w:fill="FFFFFF"/>
              <w:tabs>
                <w:tab w:val="left" w:pos="142"/>
              </w:tabs>
              <w:spacing w:after="0" w:line="240" w:lineRule="auto"/>
              <w:ind w:left="0"/>
              <w:jc w:val="both"/>
              <w:textAlignment w:val="baseline"/>
              <w:rPr>
                <w:rFonts w:ascii="Times New Roman" w:hAnsi="Times New Roman"/>
                <w:sz w:val="24"/>
                <w:szCs w:val="24"/>
                <w:lang w:val="uk-UA" w:eastAsia="uk-UA"/>
              </w:rPr>
            </w:pPr>
          </w:p>
          <w:p w:rsidR="00065BDF" w:rsidRDefault="00065BDF">
            <w:pPr>
              <w:pStyle w:val="1"/>
              <w:shd w:val="clear" w:color="auto" w:fill="FFFFFF"/>
              <w:tabs>
                <w:tab w:val="left" w:pos="142"/>
              </w:tabs>
              <w:spacing w:after="0" w:line="240" w:lineRule="auto"/>
              <w:ind w:left="0"/>
              <w:jc w:val="both"/>
              <w:textAlignment w:val="baseline"/>
              <w:rPr>
                <w:rFonts w:ascii="Times New Roman" w:hAnsi="Times New Roman"/>
                <w:sz w:val="24"/>
                <w:szCs w:val="24"/>
                <w:lang w:val="uk-UA" w:eastAsia="uk-UA"/>
              </w:rPr>
            </w:pPr>
            <w:r>
              <w:rPr>
                <w:rFonts w:ascii="Times New Roman" w:hAnsi="Times New Roman"/>
                <w:spacing w:val="-4"/>
                <w:sz w:val="24"/>
                <w:szCs w:val="24"/>
                <w:u w:val="single"/>
                <w:lang w:val="uk-UA" w:eastAsia="uk-UA"/>
              </w:rPr>
              <w:t xml:space="preserve">Теоретичний зміст предметної області (поняття, концепції, принципи </w:t>
            </w:r>
            <w:r>
              <w:rPr>
                <w:rFonts w:ascii="Times New Roman" w:hAnsi="Times New Roman"/>
                <w:spacing w:val="-6"/>
                <w:sz w:val="24"/>
                <w:szCs w:val="24"/>
                <w:u w:val="single"/>
                <w:lang w:val="uk-UA" w:eastAsia="uk-UA"/>
              </w:rPr>
              <w:t>і їх використання для пояснення фактів та прогнозування результатів)</w:t>
            </w:r>
            <w:r>
              <w:rPr>
                <w:rFonts w:ascii="Times New Roman" w:hAnsi="Times New Roman"/>
                <w:sz w:val="24"/>
                <w:szCs w:val="24"/>
                <w:lang w:val="uk-UA" w:eastAsia="uk-UA"/>
              </w:rPr>
              <w:t xml:space="preserve">: теоретико-методологічні, науково-методичні та прикладні засади </w:t>
            </w:r>
            <w:r>
              <w:rPr>
                <w:rFonts w:ascii="Times New Roman" w:hAnsi="Times New Roman"/>
                <w:spacing w:val="-6"/>
                <w:sz w:val="24"/>
                <w:szCs w:val="24"/>
                <w:lang w:val="uk-UA" w:eastAsia="uk-UA"/>
              </w:rPr>
              <w:t>політичного життя та політичного процесу, які забезпечують прийняття обґрунтованих професійних рішень і здійснення наукових досліджень</w:t>
            </w:r>
            <w:r>
              <w:rPr>
                <w:rFonts w:ascii="Times New Roman" w:hAnsi="Times New Roman"/>
                <w:sz w:val="24"/>
                <w:szCs w:val="24"/>
                <w:lang w:val="uk-UA" w:eastAsia="uk-UA"/>
              </w:rPr>
              <w:t>.</w:t>
            </w:r>
          </w:p>
          <w:tbl>
            <w:tblPr>
              <w:tblW w:w="0" w:type="auto"/>
              <w:tblLayout w:type="fixed"/>
              <w:tblLook w:val="04A0" w:firstRow="1" w:lastRow="0" w:firstColumn="1" w:lastColumn="0" w:noHBand="0" w:noVBand="1"/>
            </w:tblPr>
            <w:tblGrid>
              <w:gridCol w:w="236"/>
              <w:gridCol w:w="6998"/>
            </w:tblGrid>
            <w:tr w:rsidR="00065BDF">
              <w:trPr>
                <w:trHeight w:val="799"/>
              </w:trPr>
              <w:tc>
                <w:tcPr>
                  <w:tcW w:w="236" w:type="dxa"/>
                  <w:tcBorders>
                    <w:top w:val="nil"/>
                    <w:left w:val="nil"/>
                    <w:bottom w:val="nil"/>
                    <w:right w:val="nil"/>
                  </w:tcBorders>
                </w:tcPr>
                <w:p w:rsidR="00065BDF" w:rsidRDefault="00065BDF">
                  <w:pPr>
                    <w:pStyle w:val="Default"/>
                    <w:rPr>
                      <w:color w:val="auto"/>
                      <w:sz w:val="23"/>
                      <w:szCs w:val="23"/>
                    </w:rPr>
                  </w:pPr>
                </w:p>
              </w:tc>
              <w:tc>
                <w:tcPr>
                  <w:tcW w:w="6998" w:type="dxa"/>
                  <w:tcBorders>
                    <w:top w:val="nil"/>
                    <w:left w:val="nil"/>
                    <w:bottom w:val="nil"/>
                    <w:right w:val="nil"/>
                  </w:tcBorders>
                </w:tcPr>
                <w:p w:rsidR="00065BDF" w:rsidRPr="00065BDF" w:rsidRDefault="00065BDF">
                  <w:pPr>
                    <w:pStyle w:val="Default"/>
                    <w:rPr>
                      <w:color w:val="auto"/>
                      <w:sz w:val="23"/>
                      <w:szCs w:val="23"/>
                    </w:rPr>
                  </w:pPr>
                </w:p>
                <w:p w:rsidR="00065BDF" w:rsidRDefault="00065BDF">
                  <w:pPr>
                    <w:pStyle w:val="Default"/>
                    <w:jc w:val="both"/>
                    <w:rPr>
                      <w:color w:val="auto"/>
                      <w:sz w:val="23"/>
                      <w:szCs w:val="23"/>
                    </w:rPr>
                  </w:pPr>
                  <w:r>
                    <w:rPr>
                      <w:color w:val="auto"/>
                      <w:sz w:val="23"/>
                      <w:szCs w:val="23"/>
                    </w:rPr>
                    <w:t xml:space="preserve">Здатністю розв’язувати комплексні теоретичні та практичні задачі і проблеми під час професійної діяльності у галузі міжнародних відносин, зовнішньої політики, міжнародних комунікацій та регіональних студій. </w:t>
                  </w:r>
                </w:p>
              </w:tc>
            </w:tr>
          </w:tbl>
          <w:p w:rsidR="00065BDF" w:rsidRDefault="00065BDF">
            <w:pPr>
              <w:pStyle w:val="1"/>
              <w:shd w:val="clear" w:color="auto" w:fill="FFFFFF"/>
              <w:tabs>
                <w:tab w:val="left" w:pos="142"/>
              </w:tabs>
              <w:spacing w:after="0" w:line="240" w:lineRule="auto"/>
              <w:ind w:left="0"/>
              <w:jc w:val="both"/>
              <w:textAlignment w:val="baseline"/>
              <w:rPr>
                <w:rFonts w:ascii="Times New Roman" w:hAnsi="Times New Roman"/>
                <w:sz w:val="24"/>
                <w:szCs w:val="24"/>
                <w:lang w:val="uk-UA" w:eastAsia="uk-UA"/>
              </w:rPr>
            </w:pPr>
          </w:p>
          <w:p w:rsidR="00065BDF" w:rsidRDefault="00065BDF">
            <w:pPr>
              <w:pStyle w:val="1"/>
              <w:shd w:val="clear" w:color="auto" w:fill="FFFFFF"/>
              <w:tabs>
                <w:tab w:val="left" w:pos="142"/>
              </w:tabs>
              <w:spacing w:after="0" w:line="240" w:lineRule="auto"/>
              <w:ind w:left="0"/>
              <w:jc w:val="both"/>
              <w:textAlignment w:val="baseline"/>
              <w:rPr>
                <w:rFonts w:ascii="Times New Roman" w:hAnsi="Times New Roman"/>
                <w:sz w:val="24"/>
                <w:szCs w:val="24"/>
                <w:lang w:val="uk-UA" w:eastAsia="uk-UA"/>
              </w:rPr>
            </w:pPr>
            <w:r>
              <w:rPr>
                <w:rFonts w:ascii="Times New Roman" w:hAnsi="Times New Roman"/>
                <w:spacing w:val="-4"/>
                <w:sz w:val="24"/>
                <w:szCs w:val="24"/>
                <w:u w:val="single"/>
                <w:lang w:val="uk-UA" w:eastAsia="uk-UA"/>
              </w:rPr>
              <w:t xml:space="preserve">Методи, методики та технології (якими має оволодіти здобувач вищої </w:t>
            </w:r>
            <w:r>
              <w:rPr>
                <w:rFonts w:ascii="Times New Roman" w:hAnsi="Times New Roman"/>
                <w:spacing w:val="-6"/>
                <w:sz w:val="24"/>
                <w:szCs w:val="24"/>
                <w:u w:val="single"/>
                <w:lang w:val="uk-UA" w:eastAsia="uk-UA"/>
              </w:rPr>
              <w:t>освіти для застосовування на практиці)</w:t>
            </w:r>
            <w:r>
              <w:rPr>
                <w:rFonts w:ascii="Times New Roman" w:hAnsi="Times New Roman"/>
                <w:spacing w:val="-6"/>
                <w:sz w:val="24"/>
                <w:szCs w:val="24"/>
                <w:lang w:val="uk-UA" w:eastAsia="uk-UA"/>
              </w:rPr>
              <w:t>: система інноваційних методів</w:t>
            </w:r>
            <w:r>
              <w:rPr>
                <w:rFonts w:ascii="Times New Roman" w:hAnsi="Times New Roman"/>
                <w:sz w:val="24"/>
                <w:szCs w:val="24"/>
                <w:lang w:val="uk-UA" w:eastAsia="uk-UA"/>
              </w:rPr>
              <w:t xml:space="preserve">, професійних </w:t>
            </w:r>
            <w:proofErr w:type="spellStart"/>
            <w:r>
              <w:rPr>
                <w:rFonts w:ascii="Times New Roman" w:hAnsi="Times New Roman"/>
                <w:sz w:val="24"/>
                <w:szCs w:val="24"/>
                <w:lang w:val="uk-UA" w:eastAsia="uk-UA"/>
              </w:rPr>
              <w:t>методик</w:t>
            </w:r>
            <w:proofErr w:type="spellEnd"/>
            <w:r>
              <w:rPr>
                <w:rFonts w:ascii="Times New Roman" w:hAnsi="Times New Roman"/>
                <w:sz w:val="24"/>
                <w:szCs w:val="24"/>
                <w:lang w:val="uk-UA" w:eastAsia="uk-UA"/>
              </w:rPr>
              <w:t xml:space="preserve"> та технологій, застосування яких дозволяє вирішувати практичні завдання стосовно забезпечення ефективного розуміння суспільно-політичних феноменів, явищ, інститутів та процесів.</w:t>
            </w:r>
          </w:p>
          <w:p w:rsidR="00065BDF" w:rsidRDefault="00065BDF">
            <w:pPr>
              <w:pStyle w:val="1"/>
              <w:shd w:val="clear" w:color="auto" w:fill="FFFFFF"/>
              <w:tabs>
                <w:tab w:val="left" w:pos="142"/>
              </w:tabs>
              <w:spacing w:after="0" w:line="240" w:lineRule="auto"/>
              <w:ind w:left="0"/>
              <w:jc w:val="both"/>
              <w:textAlignment w:val="baseline"/>
              <w:rPr>
                <w:rFonts w:ascii="Times New Roman" w:hAnsi="Times New Roman"/>
                <w:sz w:val="24"/>
                <w:szCs w:val="24"/>
                <w:highlight w:val="cyan"/>
                <w:lang w:val="uk-UA" w:eastAsia="uk-UA"/>
              </w:rPr>
            </w:pPr>
            <w:r>
              <w:rPr>
                <w:rFonts w:ascii="Times New Roman" w:hAnsi="Times New Roman"/>
                <w:sz w:val="24"/>
                <w:szCs w:val="24"/>
                <w:u w:val="single"/>
                <w:lang w:val="uk-UA"/>
              </w:rPr>
              <w:t xml:space="preserve">Інструменти та обладнання (об’єкти/предмети, пристрої і прилади, </w:t>
            </w:r>
            <w:r>
              <w:rPr>
                <w:rFonts w:ascii="Times New Roman" w:hAnsi="Times New Roman"/>
                <w:spacing w:val="-4"/>
                <w:sz w:val="24"/>
                <w:szCs w:val="24"/>
                <w:u w:val="single"/>
                <w:lang w:val="uk-UA" w:eastAsia="uk-UA"/>
              </w:rPr>
              <w:t>які здобувач вищої освіти вчиться застосовувати і використовувати)</w:t>
            </w:r>
            <w:r>
              <w:rPr>
                <w:rFonts w:ascii="Times New Roman" w:hAnsi="Times New Roman"/>
                <w:sz w:val="24"/>
                <w:szCs w:val="24"/>
                <w:lang w:val="uk-UA" w:eastAsia="uk-UA"/>
              </w:rPr>
              <w:t xml:space="preserve">: сучасні інформаційно-комунікаційні системи, бази інформаційних і статистичних даних, програмні засоби й Інтернет-ресурси, потрібні </w:t>
            </w:r>
            <w:r>
              <w:rPr>
                <w:rFonts w:ascii="Times New Roman" w:hAnsi="Times New Roman"/>
                <w:spacing w:val="-6"/>
                <w:sz w:val="24"/>
                <w:szCs w:val="24"/>
                <w:lang w:val="uk-UA" w:eastAsia="uk-UA"/>
              </w:rPr>
              <w:t xml:space="preserve">для формування професійних </w:t>
            </w:r>
            <w:proofErr w:type="spellStart"/>
            <w:r>
              <w:rPr>
                <w:rFonts w:ascii="Times New Roman" w:hAnsi="Times New Roman"/>
                <w:spacing w:val="-6"/>
                <w:sz w:val="24"/>
                <w:szCs w:val="24"/>
                <w:lang w:val="uk-UA" w:eastAsia="uk-UA"/>
              </w:rPr>
              <w:t>компетентностей</w:t>
            </w:r>
            <w:proofErr w:type="spellEnd"/>
            <w:r>
              <w:rPr>
                <w:rFonts w:ascii="Times New Roman" w:hAnsi="Times New Roman"/>
                <w:spacing w:val="-6"/>
                <w:sz w:val="24"/>
                <w:szCs w:val="24"/>
                <w:lang w:val="uk-UA" w:eastAsia="uk-UA"/>
              </w:rPr>
              <w:t xml:space="preserve"> магістра з політології</w:t>
            </w:r>
            <w:r>
              <w:rPr>
                <w:rFonts w:ascii="Times New Roman" w:hAnsi="Times New Roman"/>
                <w:spacing w:val="-8"/>
                <w:sz w:val="24"/>
                <w:szCs w:val="24"/>
                <w:lang w:val="uk-UA" w:eastAsia="uk-UA"/>
              </w:rPr>
              <w:t>(комп’ютерна техніка, пакети прикладних програм, програмні продукти</w:t>
            </w:r>
            <w:r>
              <w:rPr>
                <w:rFonts w:ascii="Times New Roman" w:hAnsi="Times New Roman"/>
                <w:sz w:val="24"/>
                <w:szCs w:val="24"/>
                <w:lang w:val="uk-UA" w:eastAsia="uk-UA"/>
              </w:rPr>
              <w:t xml:space="preserve"> тощо).</w:t>
            </w:r>
          </w:p>
        </w:tc>
      </w:tr>
      <w:tr w:rsidR="00065BDF"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b/>
                <w:sz w:val="24"/>
                <w:szCs w:val="24"/>
              </w:rPr>
            </w:pPr>
            <w:r>
              <w:rPr>
                <w:b/>
                <w:sz w:val="24"/>
                <w:szCs w:val="24"/>
              </w:rPr>
              <w:t>Особливості програми</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065BDF" w:rsidRDefault="00065BDF">
            <w:pPr>
              <w:jc w:val="both"/>
              <w:rPr>
                <w:sz w:val="24"/>
                <w:szCs w:val="24"/>
              </w:rPr>
            </w:pPr>
            <w:proofErr w:type="spellStart"/>
            <w:r>
              <w:rPr>
                <w:sz w:val="24"/>
                <w:szCs w:val="24"/>
              </w:rPr>
              <w:t>Освітньо</w:t>
            </w:r>
            <w:proofErr w:type="spellEnd"/>
            <w:r>
              <w:rPr>
                <w:sz w:val="24"/>
                <w:szCs w:val="24"/>
              </w:rPr>
              <w:t xml:space="preserve">-наукова програма складається з освітньої та наукової складових: професійна теоретична підготовка, що забезпечує підвищення освітнього рівня за відповідною спеціальністю і яка </w:t>
            </w:r>
            <w:r>
              <w:rPr>
                <w:sz w:val="24"/>
                <w:szCs w:val="24"/>
              </w:rPr>
              <w:lastRenderedPageBreak/>
              <w:t xml:space="preserve">містить нормативні дисципліни і дисципліни вільного вибору аспіранта, розподілені між такими складовими: глибинні знання зі спеціальності, загальнонаукові компетентності, універсальні навички та </w:t>
            </w:r>
            <w:proofErr w:type="spellStart"/>
            <w:r>
              <w:rPr>
                <w:sz w:val="24"/>
                <w:szCs w:val="24"/>
              </w:rPr>
              <w:t>мовні</w:t>
            </w:r>
            <w:proofErr w:type="spellEnd"/>
            <w:r>
              <w:rPr>
                <w:sz w:val="24"/>
                <w:szCs w:val="24"/>
              </w:rPr>
              <w:t xml:space="preserve"> компетентності; науково-дослідна робота; підготовка та захист дисертаційної роботи. </w:t>
            </w:r>
          </w:p>
          <w:p w:rsidR="00065BDF" w:rsidRDefault="00065BDF">
            <w:pPr>
              <w:jc w:val="both"/>
              <w:rPr>
                <w:sz w:val="24"/>
                <w:szCs w:val="24"/>
              </w:rPr>
            </w:pPr>
            <w:r>
              <w:rPr>
                <w:sz w:val="24"/>
                <w:szCs w:val="24"/>
              </w:rPr>
              <w:t xml:space="preserve">Нормативний зміст </w:t>
            </w:r>
            <w:proofErr w:type="spellStart"/>
            <w:r>
              <w:rPr>
                <w:sz w:val="24"/>
                <w:szCs w:val="24"/>
              </w:rPr>
              <w:t>освітньо</w:t>
            </w:r>
            <w:proofErr w:type="spellEnd"/>
            <w:r>
              <w:rPr>
                <w:sz w:val="24"/>
                <w:szCs w:val="24"/>
              </w:rPr>
              <w:t>-наукової програми:</w:t>
            </w:r>
          </w:p>
          <w:p w:rsidR="00065BDF" w:rsidRDefault="00065BDF">
            <w:pPr>
              <w:jc w:val="both"/>
              <w:rPr>
                <w:sz w:val="24"/>
                <w:szCs w:val="24"/>
              </w:rPr>
            </w:pPr>
            <w:r>
              <w:rPr>
                <w:sz w:val="24"/>
                <w:szCs w:val="24"/>
              </w:rPr>
              <w:t>1. Система знань у вигляді переліку дисциплін з мінімальної кількістю навчальних годин/кредитів.</w:t>
            </w:r>
          </w:p>
          <w:p w:rsidR="00065BDF" w:rsidRDefault="00065BDF">
            <w:pPr>
              <w:jc w:val="both"/>
              <w:rPr>
                <w:sz w:val="24"/>
                <w:szCs w:val="24"/>
              </w:rPr>
            </w:pPr>
            <w:r>
              <w:rPr>
                <w:sz w:val="24"/>
                <w:szCs w:val="24"/>
              </w:rPr>
              <w:t>2. Анотації навчальних дисциплін.</w:t>
            </w:r>
          </w:p>
          <w:p w:rsidR="00065BDF" w:rsidRDefault="00065BDF">
            <w:pPr>
              <w:jc w:val="both"/>
              <w:rPr>
                <w:sz w:val="24"/>
                <w:szCs w:val="24"/>
              </w:rPr>
            </w:pPr>
            <w:r>
              <w:rPr>
                <w:sz w:val="24"/>
                <w:szCs w:val="24"/>
              </w:rPr>
              <w:t>3. Присвоєння кваліфікації доктора філософії з галузі знань 05 Соціальні та поведінкові науки здійснюється після виконання освітньої складової та захисту дисертаційної роботи.</w:t>
            </w:r>
          </w:p>
          <w:p w:rsidR="00065BDF" w:rsidRDefault="00065BDF">
            <w:pPr>
              <w:jc w:val="both"/>
              <w:rPr>
                <w:sz w:val="24"/>
                <w:szCs w:val="24"/>
              </w:rPr>
            </w:pPr>
            <w:r>
              <w:rPr>
                <w:sz w:val="24"/>
                <w:szCs w:val="24"/>
              </w:rPr>
              <w:t>4. Університет має право у встановленому порядку змінювати назви навчальних дисциплін.</w:t>
            </w:r>
          </w:p>
          <w:p w:rsidR="00065BDF" w:rsidRDefault="00065BDF">
            <w:pPr>
              <w:jc w:val="both"/>
              <w:rPr>
                <w:sz w:val="24"/>
                <w:szCs w:val="24"/>
              </w:rPr>
            </w:pPr>
            <w:proofErr w:type="spellStart"/>
            <w:r>
              <w:rPr>
                <w:sz w:val="24"/>
                <w:szCs w:val="24"/>
              </w:rPr>
              <w:t>Освітньо</w:t>
            </w:r>
            <w:proofErr w:type="spellEnd"/>
            <w:r>
              <w:rPr>
                <w:sz w:val="24"/>
                <w:szCs w:val="24"/>
              </w:rPr>
              <w:t>-наукова програма призначена для сертифікації доктора філософії та атестації випускника аспірантури Львівського національного університету імені Івана Франка.</w:t>
            </w:r>
          </w:p>
          <w:p w:rsidR="00065BDF" w:rsidRDefault="00065BDF">
            <w:pPr>
              <w:tabs>
                <w:tab w:val="left" w:pos="142"/>
              </w:tabs>
              <w:autoSpaceDE w:val="0"/>
              <w:autoSpaceDN w:val="0"/>
              <w:adjustRightInd w:val="0"/>
              <w:jc w:val="both"/>
              <w:rPr>
                <w:spacing w:val="-4"/>
                <w:sz w:val="24"/>
                <w:szCs w:val="24"/>
              </w:rPr>
            </w:pPr>
          </w:p>
        </w:tc>
      </w:tr>
      <w:tr w:rsidR="00065BDF" w:rsidTr="00065BDF">
        <w:trPr>
          <w:jc w:val="center"/>
        </w:trPr>
        <w:tc>
          <w:tcPr>
            <w:tcW w:w="9845" w:type="dxa"/>
            <w:gridSpan w:val="3"/>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autoSpaceDE w:val="0"/>
              <w:autoSpaceDN w:val="0"/>
              <w:adjustRightInd w:val="0"/>
              <w:jc w:val="both"/>
              <w:rPr>
                <w:b/>
                <w:spacing w:val="-4"/>
                <w:sz w:val="24"/>
                <w:szCs w:val="24"/>
              </w:rPr>
            </w:pPr>
            <w:r>
              <w:rPr>
                <w:b/>
                <w:spacing w:val="-4"/>
                <w:sz w:val="24"/>
                <w:szCs w:val="24"/>
              </w:rPr>
              <w:lastRenderedPageBreak/>
              <w:t>4. Придатність випускників для працевлаштування та подальшого навчання</w:t>
            </w:r>
          </w:p>
        </w:tc>
      </w:tr>
      <w:tr w:rsidR="00065BDF"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b/>
                <w:sz w:val="24"/>
                <w:szCs w:val="24"/>
              </w:rPr>
            </w:pPr>
            <w:r>
              <w:rPr>
                <w:b/>
                <w:sz w:val="24"/>
                <w:szCs w:val="24"/>
              </w:rPr>
              <w:t>Придатність до працевлаштування</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065BDF" w:rsidRDefault="00065BDF">
            <w:pPr>
              <w:tabs>
                <w:tab w:val="left" w:pos="142"/>
              </w:tabs>
              <w:autoSpaceDE w:val="0"/>
              <w:autoSpaceDN w:val="0"/>
              <w:adjustRightInd w:val="0"/>
              <w:jc w:val="both"/>
              <w:rPr>
                <w:spacing w:val="-4"/>
                <w:sz w:val="24"/>
                <w:szCs w:val="24"/>
              </w:rPr>
            </w:pPr>
            <w:r>
              <w:rPr>
                <w:spacing w:val="-4"/>
                <w:sz w:val="24"/>
                <w:szCs w:val="24"/>
                <w:u w:val="single"/>
              </w:rPr>
              <w:t>Сфера діяльності, основні посади, професійні назви робіт, професійні можливості випускників за Національним класифікатором професій України:</w:t>
            </w:r>
            <w:r>
              <w:rPr>
                <w:spacing w:val="-4"/>
                <w:sz w:val="24"/>
                <w:szCs w:val="24"/>
              </w:rPr>
              <w:t xml:space="preserve"> Вища посадова особа (голова, генеральний секретар, секретар, президент, лідер, керівник та ін.) політичної партії; Експерт із суспільно-політичних питань; Консультант із суспільно-політичних питань (в партіях та інших громадських організаціях); Молодший науковий співробітник (філософія, історія, політологія); Науковий співробітник (філософія, історія, політологія); Науковий співробітник-консультант (філософія, історія, політологія); Оглядач політичний; Політичний оглядач; Політолог; Журналіст; Журналіст мультимедійних видань засобів масової інформації; Вища посадова особа (президент, віце-президент, головний учений секретар та ін.) академії, що діє на громадських засадах; Вища посадова особа громадської організації (у галузі культури, освіти, благодійності, прав людини та ін.); Голова (інша вища посадова особа) відділення громадської організації (гуманітарної, спеціалізованої); Менеджер (управитель) із </w:t>
            </w:r>
            <w:proofErr w:type="spellStart"/>
            <w:r>
              <w:rPr>
                <w:spacing w:val="-4"/>
                <w:sz w:val="24"/>
                <w:szCs w:val="24"/>
              </w:rPr>
              <w:t>зв’язків</w:t>
            </w:r>
            <w:proofErr w:type="spellEnd"/>
            <w:r>
              <w:rPr>
                <w:spacing w:val="-4"/>
                <w:sz w:val="24"/>
                <w:szCs w:val="24"/>
              </w:rPr>
              <w:t xml:space="preserve"> з громадськістю; Начальник відділу (з реклами, </w:t>
            </w:r>
            <w:proofErr w:type="spellStart"/>
            <w:r>
              <w:rPr>
                <w:spacing w:val="-4"/>
                <w:sz w:val="24"/>
                <w:szCs w:val="24"/>
              </w:rPr>
              <w:t>зв’язків</w:t>
            </w:r>
            <w:proofErr w:type="spellEnd"/>
            <w:r>
              <w:rPr>
                <w:spacing w:val="-4"/>
                <w:sz w:val="24"/>
                <w:szCs w:val="24"/>
              </w:rPr>
              <w:t xml:space="preserve"> з громадськістю); Організатор громадських заходів; Фахівець із </w:t>
            </w:r>
            <w:proofErr w:type="spellStart"/>
            <w:r>
              <w:rPr>
                <w:spacing w:val="-4"/>
                <w:sz w:val="24"/>
                <w:szCs w:val="24"/>
              </w:rPr>
              <w:t>зв’язків</w:t>
            </w:r>
            <w:proofErr w:type="spellEnd"/>
            <w:r>
              <w:rPr>
                <w:spacing w:val="-4"/>
                <w:sz w:val="24"/>
                <w:szCs w:val="24"/>
              </w:rPr>
              <w:t xml:space="preserve"> з громадськістю та пресою; Викладач (методи навчання); Викладач вищого навчального закладу; Викладач професійного навчально-виховного закладу; Викладач професійно-технічного навчального закладу; Викладач-стажист; Лектор; Методист культурно-освітнього закладу; Консультант (в </w:t>
            </w:r>
            <w:proofErr w:type="spellStart"/>
            <w:r>
              <w:rPr>
                <w:spacing w:val="-4"/>
                <w:sz w:val="24"/>
                <w:szCs w:val="24"/>
              </w:rPr>
              <w:t>апараті</w:t>
            </w:r>
            <w:proofErr w:type="spellEnd"/>
            <w:r>
              <w:rPr>
                <w:spacing w:val="-4"/>
                <w:sz w:val="24"/>
                <w:szCs w:val="24"/>
              </w:rPr>
              <w:t xml:space="preserve"> органів державної влади, виконкому); Консультант Президента України; Науковий консультант Президента України; Науковий співробітник-консультант (інформаційна аналітика); Науковий співробітник-консультант (методи навчання); Науковий співробітник-консультант (проекти та програми у сфері матеріального та нематеріального виробництва); Радник (органи державної влади).</w:t>
            </w:r>
          </w:p>
          <w:p w:rsidR="00065BDF" w:rsidRDefault="00065BDF">
            <w:pPr>
              <w:pStyle w:val="Default"/>
              <w:jc w:val="both"/>
              <w:rPr>
                <w:color w:val="auto"/>
                <w:sz w:val="23"/>
                <w:szCs w:val="23"/>
              </w:rPr>
            </w:pPr>
            <w:r>
              <w:rPr>
                <w:color w:val="auto"/>
                <w:sz w:val="23"/>
                <w:szCs w:val="23"/>
              </w:rPr>
              <w:t xml:space="preserve">Особа, яка отримала ступінь магістра, може здійснювати професійну діяльність в сфері зовнішньої політики, міжнародного співробітництва та міжнародних відносин, обіймати первинні посади в органах державної влади та самоврядування різних рівнів, в міжнародних організаціях, у </w:t>
            </w:r>
            <w:r>
              <w:rPr>
                <w:color w:val="auto"/>
                <w:sz w:val="23"/>
                <w:szCs w:val="23"/>
              </w:rPr>
              <w:lastRenderedPageBreak/>
              <w:t xml:space="preserve">комерційних та недержавних структурах, здійснювати педагогічну та науково-дослідницьку діяльність </w:t>
            </w:r>
          </w:p>
          <w:p w:rsidR="00065BDF" w:rsidRDefault="00065BDF">
            <w:pPr>
              <w:tabs>
                <w:tab w:val="left" w:pos="142"/>
              </w:tabs>
              <w:autoSpaceDE w:val="0"/>
              <w:autoSpaceDN w:val="0"/>
              <w:adjustRightInd w:val="0"/>
              <w:jc w:val="both"/>
              <w:rPr>
                <w:spacing w:val="-4"/>
                <w:sz w:val="24"/>
                <w:szCs w:val="24"/>
              </w:rPr>
            </w:pPr>
          </w:p>
        </w:tc>
      </w:tr>
      <w:tr w:rsidR="00065BDF"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rPr>
                <w:b/>
                <w:sz w:val="24"/>
                <w:szCs w:val="24"/>
              </w:rPr>
            </w:pPr>
            <w:r>
              <w:rPr>
                <w:b/>
                <w:sz w:val="24"/>
                <w:szCs w:val="24"/>
              </w:rPr>
              <w:lastRenderedPageBreak/>
              <w:t>Подальше навчання</w:t>
            </w:r>
          </w:p>
        </w:tc>
        <w:tc>
          <w:tcPr>
            <w:tcW w:w="7450" w:type="dxa"/>
            <w:gridSpan w:val="2"/>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autoSpaceDE w:val="0"/>
              <w:autoSpaceDN w:val="0"/>
              <w:adjustRightInd w:val="0"/>
              <w:jc w:val="both"/>
              <w:rPr>
                <w:spacing w:val="-4"/>
                <w:sz w:val="24"/>
                <w:szCs w:val="24"/>
              </w:rPr>
            </w:pPr>
            <w:r>
              <w:rPr>
                <w:spacing w:val="-4"/>
                <w:sz w:val="24"/>
                <w:szCs w:val="24"/>
              </w:rPr>
              <w:t xml:space="preserve">Доктор філософії політології може продовжити навчання в докторантурі </w:t>
            </w:r>
          </w:p>
        </w:tc>
      </w:tr>
      <w:tr w:rsidR="00065BDF" w:rsidTr="00065BDF">
        <w:trPr>
          <w:jc w:val="center"/>
        </w:trPr>
        <w:tc>
          <w:tcPr>
            <w:tcW w:w="9845" w:type="dxa"/>
            <w:gridSpan w:val="3"/>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autoSpaceDE w:val="0"/>
              <w:autoSpaceDN w:val="0"/>
              <w:adjustRightInd w:val="0"/>
              <w:jc w:val="center"/>
              <w:rPr>
                <w:b/>
                <w:spacing w:val="-4"/>
                <w:sz w:val="24"/>
                <w:szCs w:val="24"/>
              </w:rPr>
            </w:pPr>
            <w:r>
              <w:rPr>
                <w:b/>
                <w:spacing w:val="-4"/>
                <w:sz w:val="24"/>
                <w:szCs w:val="24"/>
              </w:rPr>
              <w:t>5. Викладання та оцінювання</w:t>
            </w:r>
          </w:p>
        </w:tc>
      </w:tr>
      <w:tr w:rsidR="00065BDF"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autoSpaceDE w:val="0"/>
              <w:autoSpaceDN w:val="0"/>
              <w:adjustRightInd w:val="0"/>
              <w:jc w:val="center"/>
              <w:rPr>
                <w:b/>
                <w:spacing w:val="-4"/>
                <w:sz w:val="24"/>
                <w:szCs w:val="24"/>
              </w:rPr>
            </w:pPr>
            <w:r>
              <w:rPr>
                <w:b/>
                <w:spacing w:val="-4"/>
                <w:sz w:val="24"/>
                <w:szCs w:val="24"/>
              </w:rPr>
              <w:t xml:space="preserve">Викладання та навчання </w:t>
            </w:r>
          </w:p>
        </w:tc>
        <w:tc>
          <w:tcPr>
            <w:tcW w:w="7450" w:type="dxa"/>
            <w:gridSpan w:val="2"/>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autoSpaceDE w:val="0"/>
              <w:autoSpaceDN w:val="0"/>
              <w:adjustRightInd w:val="0"/>
              <w:jc w:val="both"/>
              <w:rPr>
                <w:b/>
                <w:spacing w:val="-4"/>
                <w:sz w:val="24"/>
                <w:szCs w:val="24"/>
              </w:rPr>
            </w:pPr>
            <w:r>
              <w:rPr>
                <w:sz w:val="24"/>
                <w:szCs w:val="24"/>
              </w:rPr>
              <w:t xml:space="preserve">Лекційні курси поєднуються із практичними заняттями, в ході яких </w:t>
            </w:r>
            <w:r>
              <w:rPr>
                <w:spacing w:val="-2"/>
                <w:sz w:val="24"/>
                <w:szCs w:val="24"/>
              </w:rPr>
              <w:t>розв’язуються задачі, ситуаційні завдання</w:t>
            </w:r>
            <w:r>
              <w:rPr>
                <w:sz w:val="24"/>
                <w:szCs w:val="24"/>
              </w:rPr>
              <w:t xml:space="preserve">. Заняття проводять із дискусіями та підготовкою презентацій, </w:t>
            </w:r>
            <w:r>
              <w:rPr>
                <w:spacing w:val="-6"/>
                <w:sz w:val="24"/>
                <w:szCs w:val="24"/>
              </w:rPr>
              <w:t>що розвиває нові ідеї, логічні, ділові, комунікативні і лідерські навички</w:t>
            </w:r>
            <w:r>
              <w:rPr>
                <w:sz w:val="24"/>
                <w:szCs w:val="24"/>
              </w:rPr>
              <w:t xml:space="preserve"> та вміння працювати в команді. Написання наукових тез, статей і науково-дослідних робіт. Під час навчання основна увага приділяється написанню  дисертаційної </w:t>
            </w:r>
            <w:r>
              <w:rPr>
                <w:spacing w:val="-10"/>
                <w:sz w:val="24"/>
                <w:szCs w:val="24"/>
              </w:rPr>
              <w:t>роботи, яка періодично обговорюється на методичних семінарах кафедри.</w:t>
            </w:r>
            <w:r>
              <w:rPr>
                <w:sz w:val="24"/>
                <w:szCs w:val="24"/>
              </w:rPr>
              <w:t xml:space="preserve"> Загалом навчання за програмою </w:t>
            </w:r>
            <w:r>
              <w:rPr>
                <w:spacing w:val="-6"/>
                <w:sz w:val="24"/>
                <w:szCs w:val="24"/>
              </w:rPr>
              <w:t xml:space="preserve">є проблемно-орієнтованим, передбачає електронне навчання в системі </w:t>
            </w:r>
            <w:proofErr w:type="spellStart"/>
            <w:r>
              <w:rPr>
                <w:sz w:val="24"/>
                <w:szCs w:val="24"/>
              </w:rPr>
              <w:t>Moodle</w:t>
            </w:r>
            <w:proofErr w:type="spellEnd"/>
            <w:r>
              <w:rPr>
                <w:sz w:val="24"/>
                <w:szCs w:val="24"/>
              </w:rPr>
              <w:t>, самонавчання, навчання на основі досліджень тощо.</w:t>
            </w:r>
          </w:p>
        </w:tc>
      </w:tr>
      <w:tr w:rsidR="00065BDF"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autoSpaceDE w:val="0"/>
              <w:autoSpaceDN w:val="0"/>
              <w:adjustRightInd w:val="0"/>
              <w:jc w:val="center"/>
              <w:rPr>
                <w:b/>
                <w:spacing w:val="-4"/>
                <w:sz w:val="24"/>
                <w:szCs w:val="24"/>
              </w:rPr>
            </w:pPr>
            <w:r>
              <w:rPr>
                <w:b/>
                <w:spacing w:val="-4"/>
                <w:sz w:val="24"/>
                <w:szCs w:val="24"/>
              </w:rPr>
              <w:t>Оцінювання</w:t>
            </w:r>
          </w:p>
        </w:tc>
        <w:tc>
          <w:tcPr>
            <w:tcW w:w="7450" w:type="dxa"/>
            <w:gridSpan w:val="2"/>
            <w:tcBorders>
              <w:top w:val="single" w:sz="4" w:space="0" w:color="auto"/>
              <w:left w:val="single" w:sz="4" w:space="0" w:color="auto"/>
              <w:bottom w:val="single" w:sz="4" w:space="0" w:color="auto"/>
              <w:right w:val="single" w:sz="4" w:space="0" w:color="auto"/>
            </w:tcBorders>
            <w:vAlign w:val="center"/>
            <w:hideMark/>
          </w:tcPr>
          <w:p w:rsidR="00065BDF" w:rsidRDefault="00065BDF">
            <w:pPr>
              <w:jc w:val="both"/>
            </w:pPr>
            <w:r>
              <w:rPr>
                <w:spacing w:val="-6"/>
                <w:sz w:val="24"/>
                <w:szCs w:val="24"/>
              </w:rPr>
              <w:t>Оцінювання навчальних досягнень студентів здійснюється за системою</w:t>
            </w:r>
            <w:r>
              <w:rPr>
                <w:sz w:val="24"/>
                <w:szCs w:val="24"/>
              </w:rPr>
              <w:t xml:space="preserve"> ECTS та національною шкалою оцінювання. Форми контролю – іспит або залік</w:t>
            </w:r>
            <w:r>
              <w:t xml:space="preserve">. </w:t>
            </w:r>
            <w:r>
              <w:rPr>
                <w:sz w:val="24"/>
                <w:szCs w:val="24"/>
              </w:rPr>
              <w:t>Співвідношення аудиторних годин і годин для самостійної роботи – 0,818.</w:t>
            </w:r>
          </w:p>
        </w:tc>
      </w:tr>
      <w:tr w:rsidR="00065BDF" w:rsidTr="00065BDF">
        <w:trPr>
          <w:jc w:val="center"/>
        </w:trPr>
        <w:tc>
          <w:tcPr>
            <w:tcW w:w="9845" w:type="dxa"/>
            <w:gridSpan w:val="3"/>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autoSpaceDE w:val="0"/>
              <w:autoSpaceDN w:val="0"/>
              <w:adjustRightInd w:val="0"/>
              <w:jc w:val="center"/>
              <w:rPr>
                <w:b/>
                <w:spacing w:val="-6"/>
                <w:sz w:val="24"/>
                <w:szCs w:val="24"/>
              </w:rPr>
            </w:pPr>
            <w:r>
              <w:rPr>
                <w:b/>
                <w:spacing w:val="-6"/>
                <w:sz w:val="24"/>
                <w:szCs w:val="24"/>
              </w:rPr>
              <w:t>Програмні компетентності</w:t>
            </w:r>
          </w:p>
        </w:tc>
      </w:tr>
      <w:tr w:rsidR="00065BDF"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autoSpaceDE w:val="0"/>
              <w:autoSpaceDN w:val="0"/>
              <w:adjustRightInd w:val="0"/>
              <w:jc w:val="center"/>
              <w:rPr>
                <w:b/>
                <w:spacing w:val="-4"/>
                <w:sz w:val="24"/>
                <w:szCs w:val="24"/>
              </w:rPr>
            </w:pPr>
            <w:r>
              <w:rPr>
                <w:b/>
                <w:spacing w:val="-4"/>
                <w:sz w:val="24"/>
                <w:szCs w:val="24"/>
              </w:rPr>
              <w:t>Інтегральна компетентність</w:t>
            </w:r>
          </w:p>
        </w:tc>
        <w:tc>
          <w:tcPr>
            <w:tcW w:w="7450" w:type="dxa"/>
            <w:gridSpan w:val="2"/>
            <w:tcBorders>
              <w:top w:val="single" w:sz="4" w:space="0" w:color="auto"/>
              <w:left w:val="single" w:sz="4" w:space="0" w:color="auto"/>
              <w:bottom w:val="single" w:sz="4" w:space="0" w:color="auto"/>
              <w:right w:val="single" w:sz="4" w:space="0" w:color="auto"/>
            </w:tcBorders>
            <w:vAlign w:val="center"/>
            <w:hideMark/>
          </w:tcPr>
          <w:p w:rsidR="00065BDF" w:rsidRDefault="00065BDF">
            <w:pPr>
              <w:jc w:val="both"/>
              <w:rPr>
                <w:sz w:val="24"/>
                <w:szCs w:val="24"/>
              </w:rPr>
            </w:pPr>
            <w:r>
              <w:rPr>
                <w:sz w:val="24"/>
                <w:szCs w:val="24"/>
              </w:rPr>
              <w:t>У результаті навчання в аспірантурі здобувач повинен здобути компетентності розв’язувати комплексні проблеми в галузі професійної та/або дослідницько-інноваційної діяльності, що передбачає глибоке переосмислення наявних і створення нових цілісних знань та/або професійної практики, які включають:</w:t>
            </w:r>
          </w:p>
          <w:p w:rsidR="00065BDF" w:rsidRDefault="00065BDF">
            <w:pPr>
              <w:jc w:val="both"/>
              <w:rPr>
                <w:sz w:val="24"/>
                <w:szCs w:val="24"/>
              </w:rPr>
            </w:pPr>
            <w:r>
              <w:rPr>
                <w:sz w:val="24"/>
                <w:szCs w:val="24"/>
              </w:rPr>
              <w:t xml:space="preserve">– Найбільш передові концептуальні та методологічні знання в галузі науково-дослідної та/або професійної діяльності і на межі предметних галузей (Знання та розуміння / </w:t>
            </w:r>
            <w:proofErr w:type="spellStart"/>
            <w:r>
              <w:rPr>
                <w:sz w:val="24"/>
                <w:szCs w:val="24"/>
              </w:rPr>
              <w:t>Knowledge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understanding</w:t>
            </w:r>
            <w:proofErr w:type="spellEnd"/>
            <w:r>
              <w:rPr>
                <w:sz w:val="24"/>
                <w:szCs w:val="24"/>
              </w:rPr>
              <w:t>).</w:t>
            </w:r>
          </w:p>
          <w:p w:rsidR="00065BDF" w:rsidRDefault="00065BDF">
            <w:pPr>
              <w:jc w:val="both"/>
              <w:rPr>
                <w:sz w:val="24"/>
                <w:szCs w:val="24"/>
              </w:rPr>
            </w:pPr>
            <w:r>
              <w:rPr>
                <w:sz w:val="24"/>
                <w:szCs w:val="24"/>
              </w:rPr>
              <w:t xml:space="preserve">– Розроблення та реалізація проектів, включаючи власні дослідження, які дають можливість переосмислити наявне та створити нове цілісне знання та/або професійну практику, і розв’язання значущих соціальних, наукових, культурних, етичних та інших проблем (Застосування знань та розумінь / </w:t>
            </w:r>
            <w:proofErr w:type="spellStart"/>
            <w:r>
              <w:rPr>
                <w:sz w:val="24"/>
                <w:szCs w:val="24"/>
              </w:rPr>
              <w:t>Applying</w:t>
            </w:r>
            <w:proofErr w:type="spellEnd"/>
            <w:r>
              <w:rPr>
                <w:sz w:val="24"/>
                <w:szCs w:val="24"/>
              </w:rPr>
              <w:t xml:space="preserve"> </w:t>
            </w:r>
            <w:proofErr w:type="spellStart"/>
            <w:r>
              <w:rPr>
                <w:sz w:val="24"/>
                <w:szCs w:val="24"/>
              </w:rPr>
              <w:t>knowledge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understanding</w:t>
            </w:r>
            <w:proofErr w:type="spellEnd"/>
            <w:r>
              <w:rPr>
                <w:sz w:val="24"/>
                <w:szCs w:val="24"/>
              </w:rPr>
              <w:t>).</w:t>
            </w:r>
          </w:p>
          <w:p w:rsidR="00065BDF" w:rsidRDefault="00065BDF">
            <w:pPr>
              <w:jc w:val="both"/>
              <w:rPr>
                <w:sz w:val="24"/>
                <w:szCs w:val="24"/>
              </w:rPr>
            </w:pPr>
            <w:r>
              <w:rPr>
                <w:sz w:val="24"/>
                <w:szCs w:val="24"/>
              </w:rPr>
              <w:t xml:space="preserve">– Критичний аналіз, оцінка та синтез нових і складних ідей (Формування тверджень / </w:t>
            </w:r>
            <w:proofErr w:type="spellStart"/>
            <w:r>
              <w:rPr>
                <w:sz w:val="24"/>
                <w:szCs w:val="24"/>
              </w:rPr>
              <w:t>Making</w:t>
            </w:r>
            <w:proofErr w:type="spellEnd"/>
            <w:r>
              <w:rPr>
                <w:sz w:val="24"/>
                <w:szCs w:val="24"/>
              </w:rPr>
              <w:t xml:space="preserve"> </w:t>
            </w:r>
            <w:proofErr w:type="spellStart"/>
            <w:r>
              <w:rPr>
                <w:sz w:val="24"/>
                <w:szCs w:val="24"/>
              </w:rPr>
              <w:t>judgements</w:t>
            </w:r>
            <w:proofErr w:type="spellEnd"/>
            <w:r>
              <w:rPr>
                <w:sz w:val="24"/>
                <w:szCs w:val="24"/>
              </w:rPr>
              <w:t>).</w:t>
            </w:r>
          </w:p>
          <w:p w:rsidR="00065BDF" w:rsidRDefault="00065BDF">
            <w:pPr>
              <w:jc w:val="both"/>
              <w:rPr>
                <w:sz w:val="24"/>
                <w:szCs w:val="24"/>
              </w:rPr>
            </w:pPr>
            <w:r>
              <w:rPr>
                <w:sz w:val="24"/>
                <w:szCs w:val="24"/>
              </w:rPr>
              <w:t xml:space="preserve">– Спілкування в діалоговому режимі з широкою науковою спільнотою та громадськістю в певній галузі наукової та/або професійної діяльності (Комунікативні навики / </w:t>
            </w:r>
            <w:proofErr w:type="spellStart"/>
            <w:r>
              <w:rPr>
                <w:sz w:val="24"/>
                <w:szCs w:val="24"/>
              </w:rPr>
              <w:t>Communication</w:t>
            </w:r>
            <w:proofErr w:type="spellEnd"/>
            <w:r>
              <w:rPr>
                <w:sz w:val="24"/>
                <w:szCs w:val="24"/>
              </w:rPr>
              <w:t xml:space="preserve"> </w:t>
            </w:r>
            <w:proofErr w:type="spellStart"/>
            <w:r>
              <w:rPr>
                <w:sz w:val="24"/>
                <w:szCs w:val="24"/>
              </w:rPr>
              <w:t>skills</w:t>
            </w:r>
            <w:proofErr w:type="spellEnd"/>
            <w:r>
              <w:rPr>
                <w:sz w:val="24"/>
                <w:szCs w:val="24"/>
              </w:rPr>
              <w:t>).</w:t>
            </w:r>
          </w:p>
          <w:p w:rsidR="00065BDF" w:rsidRDefault="00065BDF">
            <w:pPr>
              <w:jc w:val="both"/>
              <w:rPr>
                <w:spacing w:val="8"/>
                <w:sz w:val="24"/>
                <w:szCs w:val="24"/>
              </w:rPr>
            </w:pPr>
            <w:r>
              <w:rPr>
                <w:sz w:val="24"/>
                <w:szCs w:val="24"/>
              </w:rPr>
              <w:t xml:space="preserve">– Ініціювання інноваційних комплексних проектів, лідерство та повна автономність під час їхньої реалізації. Соціальна відповідальність за результати прийняття стратегічних рішень. Здатність </w:t>
            </w:r>
            <w:proofErr w:type="spellStart"/>
            <w:r>
              <w:rPr>
                <w:sz w:val="24"/>
                <w:szCs w:val="24"/>
              </w:rPr>
              <w:t>саморозвиватися</w:t>
            </w:r>
            <w:proofErr w:type="spellEnd"/>
            <w:r>
              <w:rPr>
                <w:sz w:val="24"/>
                <w:szCs w:val="24"/>
              </w:rPr>
              <w:t xml:space="preserve"> і самовдосконалюватися впродовж життя, відповідальність за навчання інших (Навики навчання / </w:t>
            </w:r>
            <w:proofErr w:type="spellStart"/>
            <w:r>
              <w:rPr>
                <w:sz w:val="24"/>
                <w:szCs w:val="24"/>
              </w:rPr>
              <w:t>Learning</w:t>
            </w:r>
            <w:proofErr w:type="spellEnd"/>
            <w:r>
              <w:rPr>
                <w:sz w:val="24"/>
                <w:szCs w:val="24"/>
              </w:rPr>
              <w:t xml:space="preserve"> </w:t>
            </w:r>
            <w:proofErr w:type="spellStart"/>
            <w:r>
              <w:rPr>
                <w:sz w:val="24"/>
                <w:szCs w:val="24"/>
              </w:rPr>
              <w:t>skills</w:t>
            </w:r>
            <w:proofErr w:type="spellEnd"/>
            <w:r>
              <w:rPr>
                <w:sz w:val="24"/>
                <w:szCs w:val="24"/>
              </w:rPr>
              <w:t>).</w:t>
            </w:r>
          </w:p>
        </w:tc>
      </w:tr>
      <w:tr w:rsidR="00065BDF"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autoSpaceDE w:val="0"/>
              <w:autoSpaceDN w:val="0"/>
              <w:adjustRightInd w:val="0"/>
              <w:jc w:val="center"/>
              <w:rPr>
                <w:b/>
                <w:spacing w:val="-4"/>
                <w:sz w:val="24"/>
                <w:szCs w:val="24"/>
              </w:rPr>
            </w:pPr>
            <w:r>
              <w:rPr>
                <w:b/>
                <w:spacing w:val="-4"/>
                <w:sz w:val="24"/>
                <w:szCs w:val="24"/>
              </w:rPr>
              <w:t>Загальні компетентності (ЗК)</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065BDF" w:rsidRDefault="00065BDF">
            <w:pPr>
              <w:autoSpaceDE w:val="0"/>
              <w:autoSpaceDN w:val="0"/>
              <w:adjustRightInd w:val="0"/>
              <w:jc w:val="both"/>
              <w:rPr>
                <w:b/>
                <w:sz w:val="24"/>
                <w:szCs w:val="24"/>
              </w:rPr>
            </w:pPr>
            <w:r>
              <w:rPr>
                <w:b/>
                <w:sz w:val="24"/>
                <w:szCs w:val="24"/>
                <w:u w:val="single"/>
              </w:rPr>
              <w:t>Компетентності загальні соціально-особистісні (КСО)</w:t>
            </w:r>
            <w:r>
              <w:rPr>
                <w:b/>
                <w:sz w:val="24"/>
                <w:szCs w:val="24"/>
              </w:rPr>
              <w:t>:</w:t>
            </w:r>
          </w:p>
          <w:p w:rsidR="00065BDF" w:rsidRDefault="00065BDF">
            <w:pPr>
              <w:jc w:val="both"/>
              <w:rPr>
                <w:b/>
                <w:spacing w:val="-6"/>
                <w:sz w:val="24"/>
                <w:szCs w:val="24"/>
              </w:rPr>
            </w:pPr>
            <w:r>
              <w:rPr>
                <w:b/>
                <w:spacing w:val="6"/>
                <w:sz w:val="24"/>
                <w:szCs w:val="24"/>
              </w:rPr>
              <w:t>КСО 1</w:t>
            </w:r>
            <w:r>
              <w:rPr>
                <w:spacing w:val="6"/>
                <w:sz w:val="24"/>
                <w:szCs w:val="24"/>
              </w:rPr>
              <w:t xml:space="preserve">. </w:t>
            </w:r>
            <w:r>
              <w:rPr>
                <w:sz w:val="24"/>
                <w:szCs w:val="24"/>
              </w:rPr>
              <w:t>Оволодіння практичними навичками організації освітнього процесу, педагогічної спрямованості й особистісної концепції викладацької діяльності у вищій школі.</w:t>
            </w:r>
          </w:p>
          <w:p w:rsidR="00065BDF" w:rsidRDefault="00065BDF">
            <w:pPr>
              <w:autoSpaceDE w:val="0"/>
              <w:autoSpaceDN w:val="0"/>
              <w:adjustRightInd w:val="0"/>
              <w:jc w:val="both"/>
              <w:rPr>
                <w:sz w:val="24"/>
                <w:szCs w:val="24"/>
                <w:highlight w:val="cyan"/>
              </w:rPr>
            </w:pPr>
          </w:p>
          <w:p w:rsidR="00065BDF" w:rsidRDefault="00065BDF">
            <w:pPr>
              <w:jc w:val="both"/>
              <w:rPr>
                <w:spacing w:val="-6"/>
                <w:sz w:val="24"/>
                <w:szCs w:val="24"/>
                <w:lang w:eastAsia="en-US"/>
              </w:rPr>
            </w:pPr>
            <w:r>
              <w:rPr>
                <w:b/>
                <w:sz w:val="24"/>
                <w:szCs w:val="24"/>
                <w:lang w:eastAsia="en-US"/>
              </w:rPr>
              <w:t>КСО 2</w:t>
            </w:r>
            <w:r>
              <w:rPr>
                <w:sz w:val="24"/>
                <w:szCs w:val="24"/>
                <w:lang w:eastAsia="en-US"/>
              </w:rPr>
              <w:t>. Здатність до планування, системного, критичного і творчого мислення, толерантного сприйняття різних ідей</w:t>
            </w:r>
            <w:r>
              <w:rPr>
                <w:spacing w:val="-6"/>
                <w:sz w:val="24"/>
                <w:szCs w:val="24"/>
                <w:lang w:eastAsia="en-US"/>
              </w:rPr>
              <w:t>.</w:t>
            </w:r>
          </w:p>
          <w:p w:rsidR="00065BDF" w:rsidRDefault="00065BDF">
            <w:pPr>
              <w:autoSpaceDE w:val="0"/>
              <w:autoSpaceDN w:val="0"/>
              <w:adjustRightInd w:val="0"/>
              <w:jc w:val="both"/>
              <w:rPr>
                <w:spacing w:val="-6"/>
                <w:sz w:val="24"/>
                <w:szCs w:val="24"/>
                <w:highlight w:val="cyan"/>
                <w:lang w:eastAsia="en-US"/>
              </w:rPr>
            </w:pPr>
          </w:p>
          <w:p w:rsidR="00065BDF" w:rsidRDefault="00065BDF">
            <w:pPr>
              <w:autoSpaceDE w:val="0"/>
              <w:autoSpaceDN w:val="0"/>
              <w:adjustRightInd w:val="0"/>
              <w:jc w:val="both"/>
              <w:rPr>
                <w:spacing w:val="-6"/>
                <w:sz w:val="24"/>
                <w:szCs w:val="24"/>
                <w:lang w:eastAsia="en-US"/>
              </w:rPr>
            </w:pPr>
            <w:r>
              <w:rPr>
                <w:b/>
                <w:spacing w:val="-6"/>
                <w:sz w:val="24"/>
                <w:szCs w:val="24"/>
                <w:lang w:eastAsia="en-US"/>
              </w:rPr>
              <w:t>КСО 3</w:t>
            </w:r>
            <w:r>
              <w:rPr>
                <w:spacing w:val="-6"/>
                <w:sz w:val="24"/>
                <w:szCs w:val="24"/>
                <w:lang w:eastAsia="en-US"/>
              </w:rPr>
              <w:t>.</w:t>
            </w:r>
            <w:r>
              <w:rPr>
                <w:sz w:val="24"/>
                <w:szCs w:val="24"/>
              </w:rPr>
              <w:t xml:space="preserve"> Використання критичних знань в громадській сфері, що підтверджується публікаціями фахових наукових статей </w:t>
            </w:r>
          </w:p>
          <w:p w:rsidR="00065BDF" w:rsidRDefault="00065BDF">
            <w:pPr>
              <w:autoSpaceDE w:val="0"/>
              <w:autoSpaceDN w:val="0"/>
              <w:adjustRightInd w:val="0"/>
              <w:jc w:val="both"/>
              <w:rPr>
                <w:spacing w:val="-6"/>
                <w:sz w:val="24"/>
                <w:szCs w:val="24"/>
                <w:highlight w:val="cyan"/>
                <w:lang w:eastAsia="en-US"/>
              </w:rPr>
            </w:pPr>
          </w:p>
          <w:p w:rsidR="00065BDF" w:rsidRDefault="00065BDF">
            <w:pPr>
              <w:autoSpaceDE w:val="0"/>
              <w:autoSpaceDN w:val="0"/>
              <w:adjustRightInd w:val="0"/>
              <w:jc w:val="both"/>
              <w:rPr>
                <w:spacing w:val="-6"/>
                <w:sz w:val="24"/>
                <w:szCs w:val="24"/>
                <w:lang w:eastAsia="en-US"/>
              </w:rPr>
            </w:pPr>
            <w:r>
              <w:rPr>
                <w:b/>
                <w:spacing w:val="-6"/>
                <w:sz w:val="24"/>
                <w:szCs w:val="24"/>
              </w:rPr>
              <w:t>КСО 4</w:t>
            </w:r>
            <w:r>
              <w:rPr>
                <w:spacing w:val="-6"/>
                <w:sz w:val="24"/>
                <w:szCs w:val="24"/>
              </w:rPr>
              <w:t xml:space="preserve">. Здатності пов’язані із спроможністю виражати власні почуття, здатність до критики та самокритики, навички спілкування, пов’язані із </w:t>
            </w:r>
            <w:r>
              <w:rPr>
                <w:spacing w:val="-12"/>
                <w:sz w:val="24"/>
                <w:szCs w:val="24"/>
              </w:rPr>
              <w:t>навичками міжособистісного спілкування або взаємодією, або соціальними</w:t>
            </w:r>
            <w:r>
              <w:rPr>
                <w:spacing w:val="-6"/>
                <w:sz w:val="24"/>
                <w:szCs w:val="24"/>
              </w:rPr>
              <w:t xml:space="preserve"> та етичними обов’язками.</w:t>
            </w:r>
          </w:p>
          <w:p w:rsidR="00065BDF" w:rsidRDefault="00065BDF">
            <w:pPr>
              <w:autoSpaceDE w:val="0"/>
              <w:autoSpaceDN w:val="0"/>
              <w:adjustRightInd w:val="0"/>
              <w:jc w:val="both"/>
              <w:rPr>
                <w:spacing w:val="-6"/>
                <w:sz w:val="24"/>
                <w:szCs w:val="24"/>
                <w:highlight w:val="cyan"/>
                <w:lang w:eastAsia="en-US"/>
              </w:rPr>
            </w:pPr>
          </w:p>
          <w:p w:rsidR="00065BDF" w:rsidRDefault="00065BDF">
            <w:pPr>
              <w:autoSpaceDE w:val="0"/>
              <w:autoSpaceDN w:val="0"/>
              <w:adjustRightInd w:val="0"/>
              <w:jc w:val="both"/>
              <w:rPr>
                <w:b/>
                <w:sz w:val="24"/>
                <w:szCs w:val="24"/>
              </w:rPr>
            </w:pPr>
            <w:r>
              <w:rPr>
                <w:b/>
                <w:sz w:val="24"/>
                <w:szCs w:val="24"/>
                <w:u w:val="single"/>
              </w:rPr>
              <w:t>Компетентності системні (КС)</w:t>
            </w:r>
            <w:r>
              <w:rPr>
                <w:b/>
                <w:sz w:val="24"/>
                <w:szCs w:val="24"/>
              </w:rPr>
              <w:t>:</w:t>
            </w:r>
          </w:p>
          <w:p w:rsidR="00065BDF" w:rsidRDefault="00065BDF">
            <w:pPr>
              <w:autoSpaceDE w:val="0"/>
              <w:autoSpaceDN w:val="0"/>
              <w:adjustRightInd w:val="0"/>
              <w:jc w:val="both"/>
              <w:rPr>
                <w:spacing w:val="-6"/>
                <w:sz w:val="24"/>
                <w:szCs w:val="24"/>
              </w:rPr>
            </w:pPr>
            <w:r>
              <w:rPr>
                <w:b/>
                <w:spacing w:val="-6"/>
                <w:sz w:val="24"/>
                <w:szCs w:val="24"/>
              </w:rPr>
              <w:t>КС 1</w:t>
            </w:r>
            <w:r>
              <w:rPr>
                <w:spacing w:val="-6"/>
                <w:sz w:val="24"/>
                <w:szCs w:val="24"/>
              </w:rPr>
              <w:t>. Вільне володіння професійною лексикою.</w:t>
            </w:r>
          </w:p>
          <w:p w:rsidR="00065BDF" w:rsidRDefault="00065BDF">
            <w:pPr>
              <w:autoSpaceDE w:val="0"/>
              <w:autoSpaceDN w:val="0"/>
              <w:adjustRightInd w:val="0"/>
              <w:jc w:val="both"/>
              <w:rPr>
                <w:spacing w:val="-6"/>
                <w:sz w:val="24"/>
                <w:szCs w:val="24"/>
                <w:highlight w:val="cyan"/>
              </w:rPr>
            </w:pPr>
          </w:p>
          <w:p w:rsidR="00065BDF" w:rsidRDefault="00065BDF">
            <w:pPr>
              <w:autoSpaceDE w:val="0"/>
              <w:autoSpaceDN w:val="0"/>
              <w:adjustRightInd w:val="0"/>
              <w:jc w:val="both"/>
              <w:rPr>
                <w:spacing w:val="-6"/>
                <w:sz w:val="24"/>
                <w:szCs w:val="24"/>
              </w:rPr>
            </w:pPr>
            <w:r>
              <w:rPr>
                <w:b/>
                <w:sz w:val="24"/>
                <w:szCs w:val="24"/>
              </w:rPr>
              <w:t>КС2</w:t>
            </w:r>
            <w:r>
              <w:rPr>
                <w:sz w:val="24"/>
                <w:szCs w:val="24"/>
              </w:rPr>
              <w:t>. Здатність поєднати розуміння, сприйнятливості та знань, які</w:t>
            </w:r>
            <w:r>
              <w:rPr>
                <w:spacing w:val="-6"/>
                <w:sz w:val="24"/>
                <w:szCs w:val="24"/>
              </w:rPr>
              <w:t xml:space="preserve"> дозволяють особі побачити як співвідносяться частини цілого і як вони об’єднуються.</w:t>
            </w:r>
          </w:p>
          <w:p w:rsidR="00065BDF" w:rsidRDefault="00065BDF">
            <w:pPr>
              <w:autoSpaceDE w:val="0"/>
              <w:autoSpaceDN w:val="0"/>
              <w:adjustRightInd w:val="0"/>
              <w:jc w:val="both"/>
              <w:rPr>
                <w:spacing w:val="-6"/>
                <w:sz w:val="24"/>
                <w:szCs w:val="24"/>
              </w:rPr>
            </w:pPr>
          </w:p>
          <w:p w:rsidR="00065BDF" w:rsidRDefault="00065BDF">
            <w:pPr>
              <w:autoSpaceDE w:val="0"/>
              <w:autoSpaceDN w:val="0"/>
              <w:adjustRightInd w:val="0"/>
              <w:jc w:val="both"/>
              <w:rPr>
                <w:spacing w:val="-6"/>
                <w:sz w:val="24"/>
                <w:szCs w:val="24"/>
              </w:rPr>
            </w:pPr>
            <w:r>
              <w:rPr>
                <w:b/>
                <w:spacing w:val="-6"/>
                <w:sz w:val="24"/>
                <w:szCs w:val="24"/>
              </w:rPr>
              <w:t>КС3.</w:t>
            </w:r>
            <w:r>
              <w:rPr>
                <w:sz w:val="22"/>
                <w:szCs w:val="22"/>
              </w:rPr>
              <w:t>Здатність спілкуватися іноземною мовою як усно, так і письмово</w:t>
            </w:r>
            <w:r>
              <w:t>.</w:t>
            </w:r>
          </w:p>
          <w:p w:rsidR="00065BDF" w:rsidRDefault="00065BDF">
            <w:pPr>
              <w:autoSpaceDE w:val="0"/>
              <w:autoSpaceDN w:val="0"/>
              <w:adjustRightInd w:val="0"/>
              <w:jc w:val="both"/>
              <w:rPr>
                <w:spacing w:val="-6"/>
                <w:sz w:val="24"/>
                <w:szCs w:val="24"/>
                <w:highlight w:val="cyan"/>
              </w:rPr>
            </w:pPr>
          </w:p>
          <w:p w:rsidR="00065BDF" w:rsidRDefault="00065BDF">
            <w:pPr>
              <w:autoSpaceDE w:val="0"/>
              <w:autoSpaceDN w:val="0"/>
              <w:adjustRightInd w:val="0"/>
              <w:jc w:val="both"/>
              <w:rPr>
                <w:b/>
                <w:sz w:val="24"/>
                <w:szCs w:val="24"/>
              </w:rPr>
            </w:pPr>
            <w:r>
              <w:rPr>
                <w:b/>
                <w:sz w:val="24"/>
                <w:szCs w:val="24"/>
                <w:u w:val="single"/>
              </w:rPr>
              <w:t>Компетентності інструментальні (КІ)</w:t>
            </w:r>
            <w:r>
              <w:rPr>
                <w:b/>
                <w:sz w:val="24"/>
                <w:szCs w:val="24"/>
              </w:rPr>
              <w:t>:</w:t>
            </w:r>
          </w:p>
          <w:p w:rsidR="00065BDF" w:rsidRDefault="00065BDF">
            <w:pPr>
              <w:autoSpaceDE w:val="0"/>
              <w:autoSpaceDN w:val="0"/>
              <w:adjustRightInd w:val="0"/>
              <w:jc w:val="both"/>
              <w:rPr>
                <w:spacing w:val="-6"/>
                <w:sz w:val="24"/>
                <w:szCs w:val="24"/>
                <w:highlight w:val="cyan"/>
              </w:rPr>
            </w:pPr>
            <w:r>
              <w:rPr>
                <w:b/>
                <w:spacing w:val="-6"/>
                <w:sz w:val="24"/>
                <w:szCs w:val="24"/>
              </w:rPr>
              <w:t>КІ 1</w:t>
            </w:r>
            <w:r>
              <w:rPr>
                <w:spacing w:val="-6"/>
                <w:sz w:val="24"/>
                <w:szCs w:val="24"/>
              </w:rPr>
              <w:t xml:space="preserve">. Підготовка науково-інноваційного проекту, </w:t>
            </w:r>
            <w:r>
              <w:rPr>
                <w:sz w:val="24"/>
                <w:szCs w:val="24"/>
              </w:rPr>
              <w:t>прогнозування наукової новизни та практичної цінності очікуваних результатів.</w:t>
            </w:r>
          </w:p>
          <w:p w:rsidR="00065BDF" w:rsidRDefault="00065BDF">
            <w:pPr>
              <w:autoSpaceDE w:val="0"/>
              <w:autoSpaceDN w:val="0"/>
              <w:adjustRightInd w:val="0"/>
              <w:jc w:val="both"/>
              <w:rPr>
                <w:spacing w:val="-6"/>
                <w:sz w:val="24"/>
                <w:szCs w:val="24"/>
                <w:highlight w:val="cyan"/>
              </w:rPr>
            </w:pPr>
          </w:p>
          <w:p w:rsidR="00065BDF" w:rsidRDefault="00065BDF">
            <w:pPr>
              <w:autoSpaceDE w:val="0"/>
              <w:autoSpaceDN w:val="0"/>
              <w:adjustRightInd w:val="0"/>
              <w:jc w:val="both"/>
              <w:rPr>
                <w:spacing w:val="-8"/>
                <w:sz w:val="24"/>
                <w:szCs w:val="24"/>
                <w:highlight w:val="cyan"/>
              </w:rPr>
            </w:pPr>
            <w:r>
              <w:rPr>
                <w:b/>
                <w:spacing w:val="-8"/>
                <w:sz w:val="24"/>
                <w:szCs w:val="24"/>
              </w:rPr>
              <w:t>КІ 2</w:t>
            </w:r>
            <w:r>
              <w:rPr>
                <w:spacing w:val="-8"/>
                <w:sz w:val="24"/>
                <w:szCs w:val="24"/>
              </w:rPr>
              <w:t xml:space="preserve">. </w:t>
            </w:r>
            <w:r>
              <w:rPr>
                <w:sz w:val="24"/>
                <w:szCs w:val="24"/>
              </w:rPr>
              <w:t>Формування системи базових знань сучасних інформаційних технологій з елементами програмування за програмою наукової підготовки аспірантів.</w:t>
            </w:r>
          </w:p>
          <w:p w:rsidR="00065BDF" w:rsidRDefault="00065BDF">
            <w:pPr>
              <w:autoSpaceDE w:val="0"/>
              <w:autoSpaceDN w:val="0"/>
              <w:adjustRightInd w:val="0"/>
              <w:jc w:val="both"/>
              <w:rPr>
                <w:spacing w:val="-6"/>
                <w:sz w:val="24"/>
                <w:szCs w:val="24"/>
                <w:highlight w:val="cyan"/>
              </w:rPr>
            </w:pPr>
          </w:p>
          <w:p w:rsidR="00065BDF" w:rsidRDefault="00065BDF">
            <w:pPr>
              <w:autoSpaceDE w:val="0"/>
              <w:autoSpaceDN w:val="0"/>
              <w:adjustRightInd w:val="0"/>
              <w:jc w:val="both"/>
              <w:rPr>
                <w:spacing w:val="-6"/>
                <w:sz w:val="24"/>
                <w:szCs w:val="24"/>
                <w:highlight w:val="cyan"/>
              </w:rPr>
            </w:pPr>
            <w:r>
              <w:rPr>
                <w:b/>
                <w:bCs/>
                <w:spacing w:val="-6"/>
                <w:sz w:val="24"/>
                <w:szCs w:val="24"/>
              </w:rPr>
              <w:t>КІ3</w:t>
            </w:r>
            <w:r>
              <w:rPr>
                <w:bCs/>
                <w:spacing w:val="-6"/>
                <w:sz w:val="24"/>
                <w:szCs w:val="24"/>
              </w:rPr>
              <w:t xml:space="preserve">. Знання </w:t>
            </w:r>
            <w:r>
              <w:rPr>
                <w:spacing w:val="-6"/>
                <w:sz w:val="24"/>
                <w:szCs w:val="24"/>
              </w:rPr>
              <w:t xml:space="preserve">сутності </w:t>
            </w:r>
            <w:r>
              <w:rPr>
                <w:sz w:val="24"/>
                <w:szCs w:val="24"/>
              </w:rPr>
              <w:t xml:space="preserve">теоретичних основ виникнення прав інтелектуальної власності, засади їх здійснення та захисту, характеристики основних інститутів інтелектуального права </w:t>
            </w:r>
          </w:p>
          <w:p w:rsidR="00065BDF" w:rsidRDefault="00065BDF">
            <w:pPr>
              <w:autoSpaceDE w:val="0"/>
              <w:autoSpaceDN w:val="0"/>
              <w:adjustRightInd w:val="0"/>
              <w:jc w:val="both"/>
              <w:rPr>
                <w:spacing w:val="-6"/>
                <w:sz w:val="24"/>
                <w:szCs w:val="24"/>
                <w:highlight w:val="cyan"/>
              </w:rPr>
            </w:pPr>
          </w:p>
          <w:p w:rsidR="00065BDF" w:rsidRDefault="00065BDF">
            <w:pPr>
              <w:autoSpaceDE w:val="0"/>
              <w:autoSpaceDN w:val="0"/>
              <w:adjustRightInd w:val="0"/>
              <w:jc w:val="both"/>
              <w:rPr>
                <w:spacing w:val="-6"/>
                <w:sz w:val="24"/>
                <w:szCs w:val="24"/>
              </w:rPr>
            </w:pPr>
            <w:r>
              <w:rPr>
                <w:b/>
                <w:spacing w:val="-6"/>
                <w:sz w:val="24"/>
                <w:szCs w:val="24"/>
              </w:rPr>
              <w:t>КІ 4</w:t>
            </w:r>
            <w:r>
              <w:rPr>
                <w:spacing w:val="-6"/>
                <w:sz w:val="24"/>
                <w:szCs w:val="24"/>
              </w:rPr>
              <w:t>.</w:t>
            </w:r>
            <w:r>
              <w:rPr>
                <w:sz w:val="24"/>
                <w:szCs w:val="24"/>
              </w:rPr>
              <w:t xml:space="preserve"> Розроблення, впровадження інновацій та управління інноваційними процесами у підприємництві</w:t>
            </w:r>
            <w:r>
              <w:rPr>
                <w:spacing w:val="-6"/>
                <w:sz w:val="24"/>
                <w:szCs w:val="24"/>
              </w:rPr>
              <w:t>.</w:t>
            </w:r>
          </w:p>
          <w:p w:rsidR="00065BDF" w:rsidRDefault="00065BDF">
            <w:pPr>
              <w:autoSpaceDE w:val="0"/>
              <w:autoSpaceDN w:val="0"/>
              <w:adjustRightInd w:val="0"/>
              <w:jc w:val="both"/>
              <w:rPr>
                <w:spacing w:val="-6"/>
                <w:sz w:val="24"/>
                <w:szCs w:val="24"/>
                <w:highlight w:val="cyan"/>
              </w:rPr>
            </w:pPr>
          </w:p>
          <w:p w:rsidR="00065BDF" w:rsidRDefault="00065BDF">
            <w:pPr>
              <w:autoSpaceDE w:val="0"/>
              <w:autoSpaceDN w:val="0"/>
              <w:adjustRightInd w:val="0"/>
              <w:jc w:val="both"/>
              <w:rPr>
                <w:spacing w:val="-6"/>
                <w:sz w:val="24"/>
                <w:szCs w:val="24"/>
              </w:rPr>
            </w:pPr>
            <w:r>
              <w:rPr>
                <w:b/>
                <w:spacing w:val="-6"/>
                <w:sz w:val="24"/>
                <w:szCs w:val="24"/>
              </w:rPr>
              <w:t>КІ 5</w:t>
            </w:r>
            <w:r>
              <w:rPr>
                <w:spacing w:val="-6"/>
                <w:sz w:val="24"/>
                <w:szCs w:val="24"/>
              </w:rPr>
              <w:t xml:space="preserve">. Здатність </w:t>
            </w:r>
            <w:r>
              <w:rPr>
                <w:sz w:val="24"/>
                <w:szCs w:val="24"/>
              </w:rPr>
              <w:t>самоорганізації педагогічної діяльності, набуття педагогічного досвіду організації освітнього процесу у вищому навчальному закладі</w:t>
            </w:r>
            <w:r>
              <w:rPr>
                <w:spacing w:val="-6"/>
                <w:sz w:val="24"/>
                <w:szCs w:val="24"/>
              </w:rPr>
              <w:t>.</w:t>
            </w:r>
          </w:p>
          <w:p w:rsidR="00065BDF" w:rsidRDefault="00065BDF">
            <w:pPr>
              <w:autoSpaceDE w:val="0"/>
              <w:autoSpaceDN w:val="0"/>
              <w:adjustRightInd w:val="0"/>
              <w:jc w:val="both"/>
              <w:rPr>
                <w:spacing w:val="-6"/>
                <w:sz w:val="24"/>
                <w:szCs w:val="24"/>
                <w:highlight w:val="cyan"/>
              </w:rPr>
            </w:pPr>
          </w:p>
        </w:tc>
      </w:tr>
      <w:tr w:rsidR="00065BDF"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autoSpaceDE w:val="0"/>
              <w:autoSpaceDN w:val="0"/>
              <w:adjustRightInd w:val="0"/>
              <w:jc w:val="center"/>
              <w:rPr>
                <w:b/>
                <w:spacing w:val="-4"/>
                <w:sz w:val="24"/>
                <w:szCs w:val="24"/>
              </w:rPr>
            </w:pPr>
            <w:r>
              <w:rPr>
                <w:b/>
                <w:spacing w:val="-4"/>
                <w:sz w:val="24"/>
                <w:szCs w:val="24"/>
              </w:rPr>
              <w:lastRenderedPageBreak/>
              <w:t>Фахові компетентності спеціальності (ФК)</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065BDF" w:rsidRDefault="00065BDF">
            <w:pPr>
              <w:autoSpaceDE w:val="0"/>
              <w:autoSpaceDN w:val="0"/>
              <w:adjustRightInd w:val="0"/>
              <w:jc w:val="both"/>
              <w:rPr>
                <w:b/>
                <w:sz w:val="24"/>
                <w:szCs w:val="24"/>
              </w:rPr>
            </w:pPr>
            <w:r>
              <w:rPr>
                <w:b/>
                <w:sz w:val="24"/>
                <w:szCs w:val="24"/>
                <w:u w:val="single"/>
              </w:rPr>
              <w:t>Компетентності загально-професійні (КЗП)</w:t>
            </w:r>
            <w:r>
              <w:rPr>
                <w:b/>
                <w:sz w:val="24"/>
                <w:szCs w:val="24"/>
              </w:rPr>
              <w:t>:</w:t>
            </w:r>
          </w:p>
          <w:p w:rsidR="00065BDF" w:rsidRDefault="00065BDF">
            <w:pPr>
              <w:autoSpaceDE w:val="0"/>
              <w:autoSpaceDN w:val="0"/>
              <w:adjustRightInd w:val="0"/>
              <w:jc w:val="both"/>
              <w:rPr>
                <w:sz w:val="24"/>
                <w:szCs w:val="24"/>
              </w:rPr>
            </w:pPr>
            <w:r>
              <w:rPr>
                <w:b/>
                <w:spacing w:val="-8"/>
                <w:sz w:val="24"/>
                <w:szCs w:val="24"/>
              </w:rPr>
              <w:t>КЗП 1</w:t>
            </w:r>
            <w:r>
              <w:rPr>
                <w:spacing w:val="-8"/>
                <w:sz w:val="24"/>
                <w:szCs w:val="24"/>
              </w:rPr>
              <w:t>. Оформлення і представлення результатів досліджень, написання</w:t>
            </w:r>
            <w:r>
              <w:rPr>
                <w:sz w:val="24"/>
                <w:szCs w:val="24"/>
              </w:rPr>
              <w:t xml:space="preserve"> наукових текстів, підготовка їх до публікації, публічного захисту.</w:t>
            </w:r>
          </w:p>
          <w:p w:rsidR="00065BDF" w:rsidRDefault="00065BDF">
            <w:pPr>
              <w:autoSpaceDE w:val="0"/>
              <w:autoSpaceDN w:val="0"/>
              <w:adjustRightInd w:val="0"/>
              <w:jc w:val="both"/>
              <w:rPr>
                <w:sz w:val="24"/>
                <w:szCs w:val="24"/>
              </w:rPr>
            </w:pPr>
          </w:p>
          <w:p w:rsidR="00065BDF" w:rsidRDefault="00065BDF">
            <w:pPr>
              <w:autoSpaceDE w:val="0"/>
              <w:autoSpaceDN w:val="0"/>
              <w:adjustRightInd w:val="0"/>
              <w:jc w:val="both"/>
              <w:rPr>
                <w:spacing w:val="-6"/>
                <w:sz w:val="24"/>
                <w:szCs w:val="24"/>
              </w:rPr>
            </w:pPr>
            <w:r>
              <w:rPr>
                <w:b/>
                <w:spacing w:val="-6"/>
                <w:sz w:val="24"/>
                <w:szCs w:val="24"/>
              </w:rPr>
              <w:t>КЗП 2</w:t>
            </w:r>
            <w:r>
              <w:rPr>
                <w:spacing w:val="-6"/>
                <w:sz w:val="24"/>
                <w:szCs w:val="24"/>
              </w:rPr>
              <w:t xml:space="preserve">. </w:t>
            </w:r>
            <w:r>
              <w:rPr>
                <w:sz w:val="24"/>
                <w:szCs w:val="24"/>
              </w:rPr>
              <w:t xml:space="preserve">Використання широкого спектру наукового інструментарію </w:t>
            </w:r>
            <w:r>
              <w:rPr>
                <w:spacing w:val="-10"/>
                <w:sz w:val="24"/>
                <w:szCs w:val="24"/>
              </w:rPr>
              <w:t>сучасних досліджень для оцінки та прогнозування політичних процесів</w:t>
            </w:r>
            <w:r>
              <w:rPr>
                <w:spacing w:val="-6"/>
                <w:sz w:val="24"/>
                <w:szCs w:val="24"/>
              </w:rPr>
              <w:t>.</w:t>
            </w:r>
          </w:p>
          <w:p w:rsidR="00065BDF" w:rsidRDefault="00065BDF">
            <w:pPr>
              <w:autoSpaceDE w:val="0"/>
              <w:autoSpaceDN w:val="0"/>
              <w:adjustRightInd w:val="0"/>
              <w:jc w:val="both"/>
              <w:rPr>
                <w:spacing w:val="-6"/>
                <w:sz w:val="24"/>
                <w:szCs w:val="24"/>
              </w:rPr>
            </w:pPr>
          </w:p>
          <w:p w:rsidR="00065BDF" w:rsidRDefault="00065BDF">
            <w:pPr>
              <w:pStyle w:val="11"/>
              <w:spacing w:line="240" w:lineRule="auto"/>
              <w:jc w:val="both"/>
              <w:rPr>
                <w:rFonts w:ascii="Times New Roman" w:hAnsi="Times New Roman" w:cs="Times New Roman"/>
                <w:spacing w:val="-6"/>
                <w:sz w:val="24"/>
                <w:szCs w:val="24"/>
              </w:rPr>
            </w:pPr>
            <w:r>
              <w:rPr>
                <w:rFonts w:ascii="Times New Roman" w:hAnsi="Times New Roman" w:cs="Times New Roman"/>
                <w:b/>
                <w:spacing w:val="-14"/>
                <w:sz w:val="24"/>
                <w:szCs w:val="24"/>
              </w:rPr>
              <w:t>КЗП 3</w:t>
            </w:r>
            <w:r>
              <w:rPr>
                <w:rFonts w:ascii="Times New Roman" w:hAnsi="Times New Roman" w:cs="Times New Roman"/>
                <w:spacing w:val="-14"/>
                <w:sz w:val="24"/>
                <w:szCs w:val="24"/>
              </w:rPr>
              <w:t xml:space="preserve">. Засвоєння методики підготовки та проведення лекцій і семінарських </w:t>
            </w:r>
            <w:r>
              <w:rPr>
                <w:rFonts w:ascii="Times New Roman" w:hAnsi="Times New Roman" w:cs="Times New Roman"/>
                <w:sz w:val="24"/>
                <w:szCs w:val="24"/>
              </w:rPr>
              <w:t>занять, здатність застосовувати прийоми активізації пізнавальної діяльності</w:t>
            </w:r>
            <w:r>
              <w:rPr>
                <w:rFonts w:ascii="Times New Roman" w:hAnsi="Times New Roman" w:cs="Times New Roman"/>
                <w:spacing w:val="-6"/>
                <w:sz w:val="24"/>
                <w:szCs w:val="24"/>
              </w:rPr>
              <w:t xml:space="preserve"> студентів та о</w:t>
            </w:r>
            <w:r>
              <w:rPr>
                <w:rFonts w:ascii="Times New Roman" w:hAnsi="Times New Roman" w:cs="Times New Roman"/>
                <w:iCs/>
                <w:spacing w:val="-6"/>
                <w:sz w:val="24"/>
                <w:szCs w:val="24"/>
              </w:rPr>
              <w:t>рганізовувати контроль засвоєння політологічних знань.</w:t>
            </w:r>
          </w:p>
          <w:p w:rsidR="00065BDF" w:rsidRDefault="00065BDF">
            <w:pPr>
              <w:autoSpaceDE w:val="0"/>
              <w:autoSpaceDN w:val="0"/>
              <w:adjustRightInd w:val="0"/>
              <w:jc w:val="both"/>
              <w:rPr>
                <w:sz w:val="24"/>
                <w:szCs w:val="24"/>
                <w:highlight w:val="cyan"/>
              </w:rPr>
            </w:pPr>
          </w:p>
          <w:p w:rsidR="00065BDF" w:rsidRDefault="00065BDF">
            <w:pPr>
              <w:autoSpaceDE w:val="0"/>
              <w:autoSpaceDN w:val="0"/>
              <w:adjustRightInd w:val="0"/>
              <w:jc w:val="both"/>
              <w:rPr>
                <w:bCs/>
                <w:sz w:val="24"/>
                <w:szCs w:val="24"/>
                <w:highlight w:val="cyan"/>
              </w:rPr>
            </w:pPr>
            <w:r>
              <w:rPr>
                <w:b/>
                <w:bCs/>
                <w:spacing w:val="-6"/>
                <w:sz w:val="24"/>
                <w:szCs w:val="24"/>
              </w:rPr>
              <w:t>КЗП 4</w:t>
            </w:r>
            <w:r>
              <w:rPr>
                <w:bCs/>
                <w:spacing w:val="-6"/>
                <w:sz w:val="24"/>
                <w:szCs w:val="24"/>
              </w:rPr>
              <w:t xml:space="preserve">. </w:t>
            </w:r>
            <w:r>
              <w:rPr>
                <w:spacing w:val="-6"/>
                <w:sz w:val="24"/>
                <w:szCs w:val="24"/>
                <w:lang w:val="bg-BG"/>
              </w:rPr>
              <w:t xml:space="preserve">Здатність формулювати </w:t>
            </w:r>
            <w:r>
              <w:rPr>
                <w:spacing w:val="-4"/>
                <w:sz w:val="24"/>
                <w:szCs w:val="24"/>
              </w:rPr>
              <w:t>ключові відмінності варіативних форм і систем державного</w:t>
            </w:r>
            <w:r>
              <w:rPr>
                <w:sz w:val="24"/>
                <w:szCs w:val="24"/>
              </w:rPr>
              <w:t xml:space="preserve"> </w:t>
            </w:r>
            <w:r>
              <w:rPr>
                <w:spacing w:val="-2"/>
                <w:sz w:val="24"/>
                <w:szCs w:val="24"/>
              </w:rPr>
              <w:t>правління та особливості їхнього використання у різних регіонах</w:t>
            </w:r>
            <w:r>
              <w:rPr>
                <w:sz w:val="24"/>
                <w:szCs w:val="24"/>
              </w:rPr>
              <w:t xml:space="preserve"> </w:t>
            </w:r>
            <w:r>
              <w:rPr>
                <w:spacing w:val="-10"/>
                <w:sz w:val="24"/>
                <w:szCs w:val="24"/>
              </w:rPr>
              <w:t xml:space="preserve">та країнах світу; особливості повноважень глави держави, </w:t>
            </w:r>
            <w:r>
              <w:rPr>
                <w:spacing w:val="-10"/>
                <w:sz w:val="24"/>
                <w:szCs w:val="24"/>
              </w:rPr>
              <w:lastRenderedPageBreak/>
              <w:t>парламенту</w:t>
            </w:r>
            <w:r>
              <w:rPr>
                <w:sz w:val="24"/>
                <w:szCs w:val="24"/>
              </w:rPr>
              <w:t xml:space="preserve"> та уряду в різних системах правління, зокрема номінально та на практиці</w:t>
            </w:r>
            <w:r>
              <w:rPr>
                <w:spacing w:val="-6"/>
                <w:sz w:val="24"/>
                <w:szCs w:val="24"/>
                <w:lang w:val="bg-BG"/>
              </w:rPr>
              <w:t>.</w:t>
            </w:r>
          </w:p>
          <w:p w:rsidR="00065BDF" w:rsidRDefault="00065BDF">
            <w:pPr>
              <w:autoSpaceDE w:val="0"/>
              <w:autoSpaceDN w:val="0"/>
              <w:adjustRightInd w:val="0"/>
              <w:jc w:val="both"/>
              <w:rPr>
                <w:sz w:val="24"/>
                <w:szCs w:val="24"/>
                <w:highlight w:val="cyan"/>
              </w:rPr>
            </w:pPr>
          </w:p>
          <w:p w:rsidR="00065BDF" w:rsidRDefault="00065BDF">
            <w:pPr>
              <w:autoSpaceDE w:val="0"/>
              <w:autoSpaceDN w:val="0"/>
              <w:adjustRightInd w:val="0"/>
              <w:jc w:val="both"/>
              <w:rPr>
                <w:spacing w:val="-6"/>
                <w:sz w:val="24"/>
                <w:szCs w:val="24"/>
                <w:highlight w:val="cyan"/>
              </w:rPr>
            </w:pPr>
            <w:r>
              <w:rPr>
                <w:b/>
                <w:spacing w:val="-6"/>
                <w:sz w:val="24"/>
                <w:szCs w:val="24"/>
              </w:rPr>
              <w:t>КЗП 5</w:t>
            </w:r>
            <w:r>
              <w:rPr>
                <w:spacing w:val="-6"/>
                <w:sz w:val="24"/>
                <w:szCs w:val="24"/>
              </w:rPr>
              <w:t>. Здатність розкрити сутність</w:t>
            </w:r>
            <w:r>
              <w:rPr>
                <w:sz w:val="24"/>
                <w:szCs w:val="24"/>
                <w:lang w:eastAsia="ru-RU"/>
              </w:rPr>
              <w:t xml:space="preserve"> понять «партія», «партійна система», розуміти особливості їх різновидів, особливості розвитку партій в перехідних суспільствах, особливості трансформації партій і партійних суспільств в сталих суспільствах.</w:t>
            </w:r>
          </w:p>
          <w:p w:rsidR="00065BDF" w:rsidRDefault="00065BDF">
            <w:pPr>
              <w:autoSpaceDE w:val="0"/>
              <w:autoSpaceDN w:val="0"/>
              <w:adjustRightInd w:val="0"/>
              <w:jc w:val="both"/>
              <w:rPr>
                <w:spacing w:val="-6"/>
                <w:sz w:val="24"/>
                <w:szCs w:val="24"/>
                <w:highlight w:val="cyan"/>
              </w:rPr>
            </w:pPr>
          </w:p>
          <w:p w:rsidR="00065BDF" w:rsidRDefault="00065BDF">
            <w:pPr>
              <w:tabs>
                <w:tab w:val="num" w:pos="-180"/>
                <w:tab w:val="num" w:pos="0"/>
                <w:tab w:val="left" w:pos="360"/>
              </w:tabs>
              <w:jc w:val="both"/>
              <w:rPr>
                <w:sz w:val="24"/>
                <w:szCs w:val="24"/>
              </w:rPr>
            </w:pPr>
            <w:r>
              <w:rPr>
                <w:b/>
                <w:spacing w:val="-8"/>
                <w:sz w:val="24"/>
                <w:szCs w:val="24"/>
              </w:rPr>
              <w:t>КЗП 6</w:t>
            </w:r>
            <w:r>
              <w:rPr>
                <w:spacing w:val="-8"/>
                <w:sz w:val="24"/>
                <w:szCs w:val="24"/>
              </w:rPr>
              <w:t>. Здатність застосовувати</w:t>
            </w:r>
            <w:r>
              <w:rPr>
                <w:sz w:val="24"/>
                <w:szCs w:val="24"/>
              </w:rPr>
              <w:t xml:space="preserve"> якісні методики до аналізу виборчих систем, використовувати кількісні методики до аналізу виборчих систем, володіти методиками моніторингу виборів.</w:t>
            </w:r>
          </w:p>
          <w:p w:rsidR="00065BDF" w:rsidRDefault="00065BDF">
            <w:pPr>
              <w:tabs>
                <w:tab w:val="num" w:pos="-180"/>
                <w:tab w:val="num" w:pos="0"/>
                <w:tab w:val="left" w:pos="360"/>
              </w:tabs>
              <w:jc w:val="both"/>
              <w:rPr>
                <w:sz w:val="24"/>
                <w:szCs w:val="24"/>
              </w:rPr>
            </w:pPr>
          </w:p>
          <w:p w:rsidR="00065BDF" w:rsidRDefault="00065BDF">
            <w:pPr>
              <w:autoSpaceDE w:val="0"/>
              <w:autoSpaceDN w:val="0"/>
              <w:adjustRightInd w:val="0"/>
              <w:jc w:val="both"/>
              <w:rPr>
                <w:sz w:val="24"/>
                <w:szCs w:val="24"/>
                <w:lang w:eastAsia="ru-RU"/>
              </w:rPr>
            </w:pPr>
            <w:r>
              <w:rPr>
                <w:b/>
                <w:spacing w:val="2"/>
                <w:sz w:val="24"/>
                <w:szCs w:val="24"/>
              </w:rPr>
              <w:t>КЗП 7</w:t>
            </w:r>
            <w:r>
              <w:rPr>
                <w:spacing w:val="2"/>
                <w:sz w:val="24"/>
                <w:szCs w:val="24"/>
              </w:rPr>
              <w:t xml:space="preserve">. </w:t>
            </w:r>
            <w:r>
              <w:rPr>
                <w:spacing w:val="-6"/>
                <w:sz w:val="24"/>
                <w:szCs w:val="24"/>
              </w:rPr>
              <w:t xml:space="preserve">Навики </w:t>
            </w:r>
            <w:r>
              <w:rPr>
                <w:sz w:val="24"/>
                <w:szCs w:val="24"/>
                <w:lang w:eastAsia="ru-RU"/>
              </w:rPr>
              <w:t xml:space="preserve">працювати з текстами установчих договорів ЄС та аналізувати їх; складати аналітичні довідки, пропозиції щодо діяльності політичних інститутів </w:t>
            </w:r>
            <w:proofErr w:type="spellStart"/>
            <w:r>
              <w:rPr>
                <w:sz w:val="24"/>
                <w:szCs w:val="24"/>
                <w:lang w:eastAsia="ru-RU"/>
              </w:rPr>
              <w:t>ЄС;аналізувати</w:t>
            </w:r>
            <w:proofErr w:type="spellEnd"/>
            <w:r>
              <w:rPr>
                <w:sz w:val="24"/>
                <w:szCs w:val="24"/>
                <w:lang w:eastAsia="ru-RU"/>
              </w:rPr>
              <w:t xml:space="preserve"> та порівнювати різні інституційні та політичні системи сучасності;</w:t>
            </w:r>
          </w:p>
          <w:p w:rsidR="00065BDF" w:rsidRDefault="00065BDF">
            <w:pPr>
              <w:autoSpaceDE w:val="0"/>
              <w:autoSpaceDN w:val="0"/>
              <w:adjustRightInd w:val="0"/>
              <w:jc w:val="both"/>
              <w:rPr>
                <w:spacing w:val="-6"/>
                <w:sz w:val="24"/>
                <w:szCs w:val="24"/>
                <w:highlight w:val="cyan"/>
              </w:rPr>
            </w:pPr>
            <w:r>
              <w:rPr>
                <w:spacing w:val="-6"/>
                <w:sz w:val="24"/>
                <w:szCs w:val="24"/>
                <w:highlight w:val="cyan"/>
              </w:rPr>
              <w:t xml:space="preserve"> </w:t>
            </w:r>
          </w:p>
          <w:p w:rsidR="00065BDF" w:rsidRDefault="00065BDF">
            <w:pPr>
              <w:pStyle w:val="a7"/>
              <w:widowControl w:val="0"/>
              <w:tabs>
                <w:tab w:val="left" w:pos="142"/>
                <w:tab w:val="left" w:pos="360"/>
              </w:tabs>
              <w:spacing w:after="0" w:line="240" w:lineRule="auto"/>
              <w:ind w:left="0"/>
              <w:jc w:val="both"/>
              <w:rPr>
                <w:rFonts w:ascii="Times New Roman" w:hAnsi="Times New Roman" w:cs="Times New Roman"/>
                <w:color w:val="auto"/>
                <w:sz w:val="24"/>
                <w:szCs w:val="24"/>
                <w:lang w:eastAsia="ru-RU"/>
              </w:rPr>
            </w:pPr>
            <w:r>
              <w:rPr>
                <w:rFonts w:ascii="Times New Roman" w:hAnsi="Times New Roman" w:cs="Times New Roman"/>
                <w:b/>
                <w:bCs/>
                <w:color w:val="auto"/>
                <w:spacing w:val="-16"/>
                <w:sz w:val="24"/>
                <w:szCs w:val="24"/>
                <w:lang w:val="bg-BG"/>
              </w:rPr>
              <w:t>КЗП  8</w:t>
            </w:r>
            <w:r>
              <w:rPr>
                <w:rFonts w:ascii="Times New Roman" w:hAnsi="Times New Roman" w:cs="Times New Roman"/>
                <w:bCs/>
                <w:color w:val="auto"/>
                <w:spacing w:val="-16"/>
                <w:sz w:val="24"/>
                <w:szCs w:val="24"/>
                <w:lang w:val="bg-BG"/>
              </w:rPr>
              <w:t xml:space="preserve">.  </w:t>
            </w:r>
            <w:r>
              <w:rPr>
                <w:rFonts w:ascii="Times New Roman" w:hAnsi="Times New Roman" w:cs="Times New Roman"/>
                <w:color w:val="auto"/>
                <w:sz w:val="24"/>
                <w:szCs w:val="24"/>
              </w:rPr>
              <w:t xml:space="preserve">Здатність </w:t>
            </w:r>
            <w:r>
              <w:rPr>
                <w:rFonts w:ascii="Times New Roman" w:hAnsi="Times New Roman" w:cs="Times New Roman"/>
                <w:color w:val="auto"/>
                <w:sz w:val="24"/>
                <w:szCs w:val="24"/>
                <w:lang w:val="uk-UA"/>
              </w:rPr>
              <w:t xml:space="preserve">розрізняти політичні відносини суб'єктів політики; </w:t>
            </w:r>
            <w:r>
              <w:rPr>
                <w:rFonts w:ascii="Times New Roman" w:eastAsia="Times New Roman" w:hAnsi="Times New Roman" w:cs="Times New Roman"/>
                <w:color w:val="auto"/>
                <w:sz w:val="24"/>
                <w:szCs w:val="24"/>
                <w:lang w:val="uk-UA" w:eastAsia="ru-RU"/>
              </w:rPr>
              <w:t xml:space="preserve">аналізувати парламентські та президентські виборчі процеси; </w:t>
            </w:r>
            <w:r>
              <w:rPr>
                <w:rFonts w:ascii="Times New Roman" w:hAnsi="Times New Roman" w:cs="Times New Roman"/>
                <w:color w:val="auto"/>
                <w:sz w:val="24"/>
                <w:szCs w:val="24"/>
              </w:rPr>
              <w:t>аналізувати міжнародні політичні процеси, місце та роль України в сучасному світі</w:t>
            </w:r>
            <w:r>
              <w:rPr>
                <w:rFonts w:ascii="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eastAsia="ru-RU"/>
              </w:rPr>
              <w:t xml:space="preserve">аналізувати політичну поведінку конкретних суб’єктів політики; </w:t>
            </w:r>
            <w:r>
              <w:rPr>
                <w:rFonts w:ascii="Times New Roman" w:hAnsi="Times New Roman" w:cs="Times New Roman"/>
                <w:color w:val="auto"/>
                <w:sz w:val="24"/>
                <w:szCs w:val="24"/>
                <w:lang w:eastAsia="ru-RU"/>
              </w:rPr>
              <w:t>визначати маніпулятивні технології та їх вплив на суспільство як наслідок діяльності тих чи інших політичних акторів.</w:t>
            </w:r>
          </w:p>
          <w:p w:rsidR="00065BDF" w:rsidRDefault="00065BDF">
            <w:pPr>
              <w:pStyle w:val="a7"/>
              <w:widowControl w:val="0"/>
              <w:tabs>
                <w:tab w:val="left" w:pos="142"/>
                <w:tab w:val="left" w:pos="360"/>
              </w:tabs>
              <w:spacing w:after="0" w:line="240" w:lineRule="auto"/>
              <w:ind w:left="0"/>
              <w:jc w:val="both"/>
              <w:rPr>
                <w:rFonts w:ascii="Times New Roman" w:hAnsi="Times New Roman" w:cs="Times New Roman"/>
                <w:color w:val="auto"/>
                <w:sz w:val="24"/>
                <w:szCs w:val="24"/>
                <w:lang w:eastAsia="ru-RU"/>
              </w:rPr>
            </w:pPr>
          </w:p>
          <w:p w:rsidR="00065BDF" w:rsidRDefault="00065BDF">
            <w:pPr>
              <w:pStyle w:val="a7"/>
              <w:widowControl w:val="0"/>
              <w:tabs>
                <w:tab w:val="left" w:pos="142"/>
                <w:tab w:val="left" w:pos="360"/>
              </w:tabs>
              <w:spacing w:after="0" w:line="240" w:lineRule="auto"/>
              <w:ind w:left="11"/>
              <w:jc w:val="both"/>
              <w:rPr>
                <w:rFonts w:ascii="Times New Roman" w:hAnsi="Times New Roman" w:cs="Times New Roman"/>
                <w:color w:val="auto"/>
                <w:sz w:val="24"/>
                <w:szCs w:val="24"/>
                <w:lang w:val="uk-UA" w:eastAsia="ru-RU"/>
              </w:rPr>
            </w:pPr>
            <w:r>
              <w:rPr>
                <w:rFonts w:ascii="Times New Roman" w:hAnsi="Times New Roman" w:cs="Times New Roman"/>
                <w:b/>
                <w:color w:val="auto"/>
                <w:sz w:val="24"/>
                <w:szCs w:val="24"/>
                <w:lang w:val="uk-UA" w:eastAsia="ru-RU"/>
              </w:rPr>
              <w:t>КЗП 9.</w:t>
            </w:r>
            <w:r>
              <w:rPr>
                <w:rFonts w:ascii="Times New Roman" w:hAnsi="Times New Roman" w:cs="Times New Roman"/>
                <w:b/>
                <w:color w:val="FF0000"/>
                <w:sz w:val="24"/>
                <w:szCs w:val="24"/>
                <w:lang w:val="uk-UA" w:eastAsia="ru-RU"/>
              </w:rPr>
              <w:t xml:space="preserve">  </w:t>
            </w:r>
            <w:r>
              <w:rPr>
                <w:rFonts w:ascii="Times New Roman" w:hAnsi="Times New Roman" w:cs="Times New Roman"/>
                <w:color w:val="auto"/>
                <w:sz w:val="24"/>
                <w:szCs w:val="24"/>
                <w:lang w:val="uk-UA" w:eastAsia="ru-RU"/>
              </w:rPr>
              <w:t>Розуміння</w:t>
            </w:r>
            <w:r>
              <w:rPr>
                <w:rFonts w:ascii="Times New Roman" w:hAnsi="Times New Roman" w:cs="Times New Roman"/>
                <w:b/>
                <w:color w:val="auto"/>
                <w:sz w:val="24"/>
                <w:szCs w:val="24"/>
                <w:lang w:val="uk-UA" w:eastAsia="ru-RU"/>
              </w:rPr>
              <w:t xml:space="preserve"> </w:t>
            </w:r>
            <w:r>
              <w:rPr>
                <w:rFonts w:ascii="Times New Roman" w:hAnsi="Times New Roman" w:cs="Times New Roman"/>
                <w:color w:val="auto"/>
                <w:sz w:val="24"/>
                <w:szCs w:val="24"/>
                <w:lang w:val="uk-UA" w:eastAsia="ru-RU"/>
              </w:rPr>
              <w:t>закономірностей становлення предмету політичної науки в історії політичної думки, особливості кожного з історичних періодів, їхні спільні та відмінні риси з точки зору визначення предмету політології.</w:t>
            </w:r>
          </w:p>
          <w:p w:rsidR="00065BDF" w:rsidRDefault="00065BDF">
            <w:pPr>
              <w:pStyle w:val="a7"/>
              <w:widowControl w:val="0"/>
              <w:tabs>
                <w:tab w:val="left" w:pos="142"/>
                <w:tab w:val="left" w:pos="360"/>
              </w:tabs>
              <w:spacing w:after="0" w:line="240" w:lineRule="auto"/>
              <w:ind w:left="11"/>
              <w:jc w:val="both"/>
              <w:rPr>
                <w:rFonts w:ascii="Times New Roman" w:hAnsi="Times New Roman" w:cs="Times New Roman"/>
                <w:color w:val="auto"/>
                <w:sz w:val="24"/>
                <w:szCs w:val="24"/>
                <w:lang w:val="uk-UA" w:eastAsia="ru-RU"/>
              </w:rPr>
            </w:pPr>
          </w:p>
          <w:p w:rsidR="00065BDF" w:rsidRDefault="00065BDF">
            <w:pPr>
              <w:pStyle w:val="a7"/>
              <w:widowControl w:val="0"/>
              <w:tabs>
                <w:tab w:val="left" w:pos="142"/>
                <w:tab w:val="left" w:pos="360"/>
              </w:tabs>
              <w:spacing w:after="0" w:line="240" w:lineRule="auto"/>
              <w:ind w:left="0"/>
              <w:jc w:val="both"/>
              <w:rPr>
                <w:rFonts w:ascii="Times New Roman" w:hAnsi="Times New Roman" w:cs="Times New Roman"/>
                <w:color w:val="auto"/>
                <w:sz w:val="24"/>
                <w:szCs w:val="24"/>
                <w:lang w:val="uk-UA" w:eastAsia="ru-RU"/>
              </w:rPr>
            </w:pPr>
            <w:r>
              <w:rPr>
                <w:rFonts w:ascii="Times New Roman" w:hAnsi="Times New Roman" w:cs="Times New Roman"/>
                <w:b/>
                <w:color w:val="auto"/>
                <w:sz w:val="24"/>
                <w:szCs w:val="24"/>
                <w:lang w:val="uk-UA" w:eastAsia="ru-RU"/>
              </w:rPr>
              <w:t xml:space="preserve">КЗП 10. </w:t>
            </w:r>
            <w:r>
              <w:rPr>
                <w:rFonts w:ascii="Times New Roman" w:hAnsi="Times New Roman" w:cs="Times New Roman"/>
                <w:color w:val="auto"/>
                <w:sz w:val="24"/>
                <w:szCs w:val="24"/>
                <w:lang w:val="uk-UA" w:eastAsia="ru-RU"/>
              </w:rPr>
              <w:t>Здатність визначати реальні та</w:t>
            </w:r>
            <w:r>
              <w:rPr>
                <w:rFonts w:ascii="Times New Roman" w:hAnsi="Times New Roman" w:cs="Times New Roman"/>
                <w:b/>
                <w:color w:val="auto"/>
                <w:sz w:val="24"/>
                <w:szCs w:val="24"/>
                <w:lang w:val="uk-UA" w:eastAsia="ru-RU"/>
              </w:rPr>
              <w:t xml:space="preserve"> </w:t>
            </w:r>
            <w:r>
              <w:rPr>
                <w:rFonts w:ascii="Times New Roman" w:hAnsi="Times New Roman" w:cs="Times New Roman"/>
                <w:color w:val="auto"/>
                <w:sz w:val="24"/>
                <w:szCs w:val="24"/>
                <w:lang w:val="uk-UA" w:eastAsia="ru-RU"/>
              </w:rPr>
              <w:t>символічні системи в політиці, принципи та механізми їх функціонування, особливості співіснування в політичному просторі та специфіку накладання на існуючі політичні системи країн світу та України.</w:t>
            </w:r>
          </w:p>
          <w:p w:rsidR="00065BDF" w:rsidRDefault="00065BDF">
            <w:pPr>
              <w:pStyle w:val="a7"/>
              <w:widowControl w:val="0"/>
              <w:tabs>
                <w:tab w:val="left" w:pos="142"/>
                <w:tab w:val="left" w:pos="360"/>
              </w:tabs>
              <w:spacing w:after="0" w:line="240" w:lineRule="auto"/>
              <w:ind w:left="0"/>
              <w:jc w:val="both"/>
              <w:rPr>
                <w:rFonts w:ascii="Times New Roman" w:hAnsi="Times New Roman" w:cs="Times New Roman"/>
                <w:b/>
                <w:color w:val="auto"/>
                <w:sz w:val="24"/>
                <w:szCs w:val="24"/>
                <w:lang w:val="uk-UA" w:eastAsia="ru-RU"/>
              </w:rPr>
            </w:pPr>
          </w:p>
          <w:p w:rsidR="00065BDF" w:rsidRDefault="00065BDF">
            <w:pPr>
              <w:pStyle w:val="a7"/>
              <w:widowControl w:val="0"/>
              <w:tabs>
                <w:tab w:val="left" w:pos="142"/>
                <w:tab w:val="left" w:pos="360"/>
              </w:tabs>
              <w:spacing w:after="0" w:line="240" w:lineRule="auto"/>
              <w:ind w:left="0"/>
              <w:jc w:val="both"/>
              <w:rPr>
                <w:rFonts w:ascii="Times New Roman" w:hAnsi="Times New Roman" w:cs="Times New Roman"/>
                <w:color w:val="auto"/>
                <w:sz w:val="24"/>
                <w:szCs w:val="24"/>
                <w:lang w:val="uk-UA" w:eastAsia="ru-RU"/>
              </w:rPr>
            </w:pPr>
            <w:r>
              <w:rPr>
                <w:rFonts w:ascii="Times New Roman" w:hAnsi="Times New Roman" w:cs="Times New Roman"/>
                <w:b/>
                <w:color w:val="auto"/>
                <w:sz w:val="24"/>
                <w:szCs w:val="24"/>
                <w:lang w:val="uk-UA" w:eastAsia="ru-RU"/>
              </w:rPr>
              <w:t xml:space="preserve">КЗП 11. </w:t>
            </w:r>
            <w:r>
              <w:rPr>
                <w:rFonts w:ascii="Times New Roman" w:hAnsi="Times New Roman" w:cs="Times New Roman"/>
                <w:color w:val="auto"/>
                <w:sz w:val="24"/>
                <w:szCs w:val="24"/>
                <w:lang w:val="uk-UA" w:eastAsia="ru-RU"/>
              </w:rPr>
              <w:t>Розуміння специфіки функціонування стійких та нестійких систем, особливостей вияву принципу когерентності в політичних системах перехідного типу, зокрема його вплив на формування політичної системи України.</w:t>
            </w:r>
          </w:p>
          <w:p w:rsidR="00065BDF" w:rsidRDefault="00065BDF">
            <w:pPr>
              <w:pStyle w:val="a7"/>
              <w:widowControl w:val="0"/>
              <w:tabs>
                <w:tab w:val="left" w:pos="142"/>
                <w:tab w:val="left" w:pos="360"/>
              </w:tabs>
              <w:spacing w:after="0" w:line="240" w:lineRule="auto"/>
              <w:ind w:left="0"/>
              <w:jc w:val="both"/>
              <w:rPr>
                <w:rFonts w:ascii="Times New Roman" w:hAnsi="Times New Roman" w:cs="Times New Roman"/>
                <w:b/>
                <w:color w:val="auto"/>
                <w:sz w:val="24"/>
                <w:szCs w:val="24"/>
                <w:lang w:val="uk-UA" w:eastAsia="ru-RU"/>
              </w:rPr>
            </w:pPr>
          </w:p>
          <w:p w:rsidR="00065BDF" w:rsidRDefault="00065BDF">
            <w:pPr>
              <w:pStyle w:val="a7"/>
              <w:widowControl w:val="0"/>
              <w:tabs>
                <w:tab w:val="left" w:pos="142"/>
                <w:tab w:val="left" w:pos="360"/>
              </w:tabs>
              <w:spacing w:after="0" w:line="240" w:lineRule="auto"/>
              <w:ind w:left="11"/>
              <w:jc w:val="both"/>
              <w:rPr>
                <w:rFonts w:ascii="Times New Roman" w:hAnsi="Times New Roman" w:cs="Times New Roman"/>
                <w:color w:val="auto"/>
                <w:sz w:val="24"/>
                <w:szCs w:val="24"/>
                <w:lang w:val="uk-UA" w:eastAsia="ru-RU"/>
              </w:rPr>
            </w:pPr>
            <w:r>
              <w:rPr>
                <w:rFonts w:ascii="Times New Roman" w:hAnsi="Times New Roman" w:cs="Times New Roman"/>
                <w:b/>
                <w:color w:val="auto"/>
                <w:sz w:val="24"/>
                <w:szCs w:val="24"/>
                <w:lang w:val="uk-UA" w:eastAsia="ru-RU"/>
              </w:rPr>
              <w:t xml:space="preserve">КЗП 12. </w:t>
            </w:r>
            <w:r>
              <w:rPr>
                <w:rFonts w:ascii="Times New Roman" w:hAnsi="Times New Roman" w:cs="Times New Roman"/>
                <w:color w:val="auto"/>
                <w:sz w:val="24"/>
                <w:szCs w:val="24"/>
                <w:lang w:val="uk-UA" w:eastAsia="ru-RU"/>
              </w:rPr>
              <w:t>Здатність визначати особливості системи часово-просторових взаємодій в політиці, механізми соціально-історичної зумовленості розвитку та функціонування комплексу політичних взаємодій за різних типів політичних систем.</w:t>
            </w:r>
          </w:p>
          <w:p w:rsidR="00065BDF" w:rsidRDefault="00065BDF">
            <w:pPr>
              <w:pStyle w:val="a7"/>
              <w:widowControl w:val="0"/>
              <w:tabs>
                <w:tab w:val="left" w:pos="142"/>
                <w:tab w:val="left" w:pos="360"/>
              </w:tabs>
              <w:spacing w:after="0" w:line="240" w:lineRule="auto"/>
              <w:ind w:left="0"/>
              <w:jc w:val="both"/>
              <w:rPr>
                <w:rFonts w:ascii="Times New Roman" w:hAnsi="Times New Roman" w:cs="Times New Roman"/>
                <w:b/>
                <w:color w:val="auto"/>
                <w:sz w:val="24"/>
                <w:szCs w:val="24"/>
                <w:lang w:val="uk-UA" w:eastAsia="ru-RU"/>
              </w:rPr>
            </w:pPr>
          </w:p>
          <w:p w:rsidR="00065BDF" w:rsidRDefault="00065BDF">
            <w:pPr>
              <w:pStyle w:val="a7"/>
              <w:widowControl w:val="0"/>
              <w:tabs>
                <w:tab w:val="left" w:pos="142"/>
                <w:tab w:val="left" w:pos="360"/>
              </w:tabs>
              <w:spacing w:after="0" w:line="240" w:lineRule="auto"/>
              <w:ind w:left="11"/>
              <w:jc w:val="both"/>
              <w:rPr>
                <w:rFonts w:ascii="Times New Roman" w:hAnsi="Times New Roman" w:cs="Times New Roman"/>
                <w:b/>
                <w:color w:val="auto"/>
                <w:sz w:val="24"/>
                <w:szCs w:val="24"/>
                <w:lang w:val="uk-UA" w:eastAsia="ru-RU"/>
              </w:rPr>
            </w:pPr>
            <w:r>
              <w:rPr>
                <w:rFonts w:ascii="Times New Roman" w:hAnsi="Times New Roman" w:cs="Times New Roman"/>
                <w:b/>
                <w:color w:val="auto"/>
                <w:sz w:val="24"/>
                <w:szCs w:val="24"/>
                <w:lang w:val="uk-UA" w:eastAsia="ru-RU"/>
              </w:rPr>
              <w:t xml:space="preserve">КЗП 13. </w:t>
            </w:r>
            <w:r>
              <w:rPr>
                <w:rFonts w:ascii="Times New Roman" w:hAnsi="Times New Roman" w:cs="Times New Roman"/>
                <w:color w:val="auto"/>
                <w:sz w:val="24"/>
                <w:szCs w:val="24"/>
                <w:lang w:val="uk-UA" w:eastAsia="ru-RU"/>
              </w:rPr>
              <w:t xml:space="preserve">Здатність аналізувати логіку розвитку політичних процесів, віднаходити системний зв’язок між суб’єкт-об’єктними детермінантами відносин, репрезентувати реальну картину історичних, соціальних, інституційних, тощо </w:t>
            </w:r>
            <w:proofErr w:type="spellStart"/>
            <w:r>
              <w:rPr>
                <w:rFonts w:ascii="Times New Roman" w:hAnsi="Times New Roman" w:cs="Times New Roman"/>
                <w:color w:val="auto"/>
                <w:sz w:val="24"/>
                <w:szCs w:val="24"/>
                <w:lang w:val="uk-UA" w:eastAsia="ru-RU"/>
              </w:rPr>
              <w:t>зумовленостей</w:t>
            </w:r>
            <w:proofErr w:type="spellEnd"/>
            <w:r>
              <w:rPr>
                <w:rFonts w:ascii="Times New Roman" w:hAnsi="Times New Roman" w:cs="Times New Roman"/>
                <w:color w:val="auto"/>
                <w:sz w:val="24"/>
                <w:szCs w:val="24"/>
                <w:lang w:val="uk-UA" w:eastAsia="ru-RU"/>
              </w:rPr>
              <w:t>, які артикулюють себе у відношеннях «теперішнє-майбутнє».</w:t>
            </w:r>
          </w:p>
          <w:p w:rsidR="00065BDF" w:rsidRDefault="00065BDF">
            <w:pPr>
              <w:pStyle w:val="a7"/>
              <w:widowControl w:val="0"/>
              <w:tabs>
                <w:tab w:val="left" w:pos="142"/>
                <w:tab w:val="left" w:pos="360"/>
              </w:tabs>
              <w:spacing w:after="0" w:line="240" w:lineRule="auto"/>
              <w:ind w:left="11"/>
              <w:jc w:val="both"/>
              <w:rPr>
                <w:rFonts w:ascii="Times New Roman" w:hAnsi="Times New Roman" w:cs="Times New Roman"/>
                <w:b/>
                <w:color w:val="auto"/>
                <w:sz w:val="24"/>
                <w:szCs w:val="24"/>
                <w:lang w:val="uk-UA" w:eastAsia="ru-RU"/>
              </w:rPr>
            </w:pPr>
          </w:p>
          <w:p w:rsidR="00065BDF" w:rsidRDefault="00065BDF">
            <w:pPr>
              <w:pStyle w:val="a7"/>
              <w:widowControl w:val="0"/>
              <w:tabs>
                <w:tab w:val="left" w:pos="142"/>
                <w:tab w:val="left" w:pos="360"/>
              </w:tabs>
              <w:spacing w:after="0" w:line="240" w:lineRule="auto"/>
              <w:ind w:left="11"/>
              <w:jc w:val="both"/>
              <w:rPr>
                <w:rFonts w:ascii="Times New Roman" w:hAnsi="Times New Roman" w:cs="Times New Roman"/>
                <w:color w:val="auto"/>
                <w:sz w:val="24"/>
                <w:szCs w:val="24"/>
              </w:rPr>
            </w:pPr>
            <w:r>
              <w:rPr>
                <w:rFonts w:ascii="Times New Roman" w:hAnsi="Times New Roman" w:cs="Times New Roman"/>
                <w:b/>
                <w:color w:val="auto"/>
                <w:sz w:val="24"/>
                <w:szCs w:val="24"/>
                <w:lang w:val="uk-UA"/>
              </w:rPr>
              <w:t>КЗП 14.</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 xml:space="preserve">Здатність провадити прикладні аналітичні розробки проблем міжнародних відносин та світової політики, професійно готувати </w:t>
            </w:r>
            <w:r>
              <w:rPr>
                <w:rFonts w:ascii="Times New Roman" w:hAnsi="Times New Roman" w:cs="Times New Roman"/>
                <w:color w:val="auto"/>
                <w:sz w:val="24"/>
                <w:szCs w:val="24"/>
              </w:rPr>
              <w:lastRenderedPageBreak/>
              <w:t xml:space="preserve">аналітичні матеріали та довідки. </w:t>
            </w:r>
          </w:p>
          <w:p w:rsidR="00065BDF" w:rsidRDefault="00065BDF">
            <w:pPr>
              <w:pStyle w:val="a7"/>
              <w:widowControl w:val="0"/>
              <w:tabs>
                <w:tab w:val="left" w:pos="142"/>
                <w:tab w:val="left" w:pos="360"/>
              </w:tabs>
              <w:spacing w:after="0" w:line="240" w:lineRule="auto"/>
              <w:ind w:left="11"/>
              <w:jc w:val="both"/>
              <w:rPr>
                <w:rFonts w:ascii="Times New Roman" w:hAnsi="Times New Roman" w:cs="Times New Roman"/>
                <w:b/>
                <w:color w:val="auto"/>
                <w:sz w:val="24"/>
                <w:szCs w:val="24"/>
                <w:lang w:val="uk-UA" w:eastAsia="ru-RU"/>
              </w:rPr>
            </w:pPr>
          </w:p>
          <w:p w:rsidR="00065BDF" w:rsidRDefault="00065BDF">
            <w:pPr>
              <w:pStyle w:val="Default"/>
              <w:jc w:val="both"/>
              <w:rPr>
                <w:color w:val="auto"/>
              </w:rPr>
            </w:pPr>
            <w:r>
              <w:rPr>
                <w:b/>
                <w:color w:val="auto"/>
              </w:rPr>
              <w:t>КЗП 15.</w:t>
            </w:r>
            <w:r>
              <w:rPr>
                <w:color w:val="auto"/>
              </w:rPr>
              <w:t xml:space="preserve"> Здатність організовувати та проводити міжнародні зустрічі та переговори, працювати в рамках міжнародних конференцій, організацій, інших форм практичного міжнародного співробітництва, працювати з дипломатичними та міжнародними документами. </w:t>
            </w:r>
          </w:p>
          <w:p w:rsidR="00065BDF" w:rsidRDefault="00065BDF">
            <w:pPr>
              <w:pStyle w:val="Default"/>
              <w:jc w:val="both"/>
              <w:rPr>
                <w:color w:val="auto"/>
              </w:rPr>
            </w:pPr>
          </w:p>
          <w:p w:rsidR="00065BDF" w:rsidRDefault="00065BDF">
            <w:pPr>
              <w:pStyle w:val="Default"/>
              <w:jc w:val="both"/>
              <w:rPr>
                <w:color w:val="auto"/>
              </w:rPr>
            </w:pPr>
            <w:r>
              <w:rPr>
                <w:color w:val="auto"/>
              </w:rPr>
              <w:t xml:space="preserve"> </w:t>
            </w:r>
            <w:r>
              <w:rPr>
                <w:b/>
                <w:color w:val="auto"/>
              </w:rPr>
              <w:t>КЗП 16.</w:t>
            </w:r>
            <w:r>
              <w:rPr>
                <w:color w:val="auto"/>
              </w:rPr>
              <w:t xml:space="preserve"> Поглиблені знання про організацію та функціонування Європейського Союзу, розуміння сучасних європейських інтеграційних процесів та місця в них України. </w:t>
            </w:r>
          </w:p>
          <w:p w:rsidR="00065BDF" w:rsidRDefault="00065BDF">
            <w:pPr>
              <w:pStyle w:val="Default"/>
              <w:jc w:val="both"/>
              <w:rPr>
                <w:color w:val="auto"/>
              </w:rPr>
            </w:pPr>
          </w:p>
          <w:p w:rsidR="00065BDF" w:rsidRDefault="00065BDF">
            <w:pPr>
              <w:pStyle w:val="Default"/>
              <w:jc w:val="both"/>
              <w:rPr>
                <w:color w:val="auto"/>
              </w:rPr>
            </w:pPr>
            <w:r>
              <w:rPr>
                <w:color w:val="auto"/>
              </w:rPr>
              <w:t xml:space="preserve"> </w:t>
            </w:r>
            <w:r>
              <w:rPr>
                <w:b/>
                <w:color w:val="auto"/>
              </w:rPr>
              <w:t>КЗП 17.</w:t>
            </w:r>
            <w:r>
              <w:rPr>
                <w:color w:val="auto"/>
              </w:rPr>
              <w:t xml:space="preserve"> Розуміння особливостей розвитку країн та регіонів, сучасних глобальних, регіональних та локальних процесів, та місця в них України. </w:t>
            </w:r>
          </w:p>
          <w:p w:rsidR="00065BDF" w:rsidRDefault="00065BDF">
            <w:pPr>
              <w:pStyle w:val="Default"/>
              <w:jc w:val="both"/>
              <w:rPr>
                <w:color w:val="auto"/>
              </w:rPr>
            </w:pPr>
          </w:p>
          <w:p w:rsidR="00065BDF" w:rsidRDefault="00065BDF">
            <w:pPr>
              <w:pStyle w:val="Default"/>
              <w:jc w:val="both"/>
              <w:rPr>
                <w:color w:val="auto"/>
              </w:rPr>
            </w:pPr>
            <w:r>
              <w:rPr>
                <w:color w:val="auto"/>
              </w:rPr>
              <w:t xml:space="preserve">  </w:t>
            </w:r>
            <w:r>
              <w:rPr>
                <w:b/>
                <w:color w:val="auto"/>
                <w:sz w:val="28"/>
              </w:rPr>
              <w:t>КЗП 18.</w:t>
            </w:r>
            <w:r>
              <w:rPr>
                <w:color w:val="auto"/>
                <w:sz w:val="28"/>
              </w:rPr>
              <w:t xml:space="preserve"> </w:t>
            </w:r>
            <w:r>
              <w:rPr>
                <w:color w:val="auto"/>
              </w:rPr>
              <w:t xml:space="preserve">Здатність виробляти підходи до розв’язання проблем і завдань у сфері міжнародних відносин, міжнародної та національної безпеки, зовнішньої політики (зокрема, міжнародних та внутрішньодержавних конфліктів). </w:t>
            </w:r>
          </w:p>
          <w:p w:rsidR="00065BDF" w:rsidRDefault="00065BDF">
            <w:pPr>
              <w:pStyle w:val="Default"/>
              <w:jc w:val="both"/>
              <w:rPr>
                <w:color w:val="auto"/>
              </w:rPr>
            </w:pPr>
          </w:p>
          <w:p w:rsidR="00065BDF" w:rsidRDefault="00065BDF">
            <w:pPr>
              <w:pStyle w:val="Default"/>
              <w:jc w:val="both"/>
              <w:rPr>
                <w:color w:val="auto"/>
              </w:rPr>
            </w:pPr>
            <w:r>
              <w:rPr>
                <w:color w:val="auto"/>
              </w:rPr>
              <w:t xml:space="preserve"> </w:t>
            </w:r>
            <w:r>
              <w:rPr>
                <w:b/>
                <w:color w:val="auto"/>
              </w:rPr>
              <w:t>КЗП 19.</w:t>
            </w:r>
            <w:r>
              <w:rPr>
                <w:color w:val="auto"/>
              </w:rPr>
              <w:t xml:space="preserve"> Володіння іноземними мовами на професійному рівні, виконання усного та письмового перекладу з фахової тематики міжнародних відносин </w:t>
            </w:r>
          </w:p>
          <w:p w:rsidR="00065BDF" w:rsidRDefault="00065BDF">
            <w:pPr>
              <w:pStyle w:val="a7"/>
              <w:widowControl w:val="0"/>
              <w:tabs>
                <w:tab w:val="left" w:pos="142"/>
                <w:tab w:val="left" w:pos="360"/>
              </w:tabs>
              <w:spacing w:after="0" w:line="240" w:lineRule="auto"/>
              <w:ind w:left="11"/>
              <w:jc w:val="both"/>
              <w:rPr>
                <w:rFonts w:ascii="Times New Roman" w:hAnsi="Times New Roman" w:cs="Times New Roman"/>
                <w:color w:val="auto"/>
                <w:sz w:val="24"/>
                <w:szCs w:val="24"/>
                <w:lang w:val="uk-UA" w:eastAsia="ru-RU"/>
              </w:rPr>
            </w:pPr>
          </w:p>
          <w:p w:rsidR="00065BDF" w:rsidRDefault="00065BDF">
            <w:pPr>
              <w:autoSpaceDE w:val="0"/>
              <w:autoSpaceDN w:val="0"/>
              <w:adjustRightInd w:val="0"/>
              <w:jc w:val="both"/>
              <w:rPr>
                <w:b/>
                <w:sz w:val="24"/>
                <w:szCs w:val="24"/>
                <w:highlight w:val="cyan"/>
                <w:u w:val="single"/>
              </w:rPr>
            </w:pPr>
          </w:p>
          <w:p w:rsidR="00065BDF" w:rsidRDefault="00065BDF">
            <w:pPr>
              <w:autoSpaceDE w:val="0"/>
              <w:autoSpaceDN w:val="0"/>
              <w:adjustRightInd w:val="0"/>
              <w:jc w:val="both"/>
              <w:rPr>
                <w:b/>
                <w:sz w:val="24"/>
                <w:szCs w:val="24"/>
              </w:rPr>
            </w:pPr>
            <w:r>
              <w:rPr>
                <w:b/>
                <w:sz w:val="24"/>
                <w:szCs w:val="24"/>
                <w:u w:val="single"/>
              </w:rPr>
              <w:t>Компетентності спеціалізовано-професійні (КСП)</w:t>
            </w:r>
            <w:r>
              <w:rPr>
                <w:b/>
                <w:sz w:val="24"/>
                <w:szCs w:val="24"/>
              </w:rPr>
              <w:t>:</w:t>
            </w:r>
          </w:p>
          <w:p w:rsidR="00065BDF" w:rsidRDefault="00065BDF">
            <w:pPr>
              <w:autoSpaceDE w:val="0"/>
              <w:autoSpaceDN w:val="0"/>
              <w:adjustRightInd w:val="0"/>
              <w:jc w:val="both"/>
              <w:rPr>
                <w:spacing w:val="-6"/>
                <w:sz w:val="24"/>
                <w:szCs w:val="24"/>
                <w:highlight w:val="cyan"/>
              </w:rPr>
            </w:pPr>
          </w:p>
          <w:p w:rsidR="00065BDF" w:rsidRDefault="00065BDF">
            <w:pPr>
              <w:jc w:val="both"/>
              <w:rPr>
                <w:sz w:val="24"/>
                <w:szCs w:val="24"/>
                <w:lang w:eastAsia="en-US"/>
              </w:rPr>
            </w:pPr>
            <w:r>
              <w:rPr>
                <w:b/>
                <w:spacing w:val="-10"/>
                <w:sz w:val="24"/>
                <w:szCs w:val="24"/>
              </w:rPr>
              <w:t>КСП 1</w:t>
            </w:r>
            <w:r>
              <w:rPr>
                <w:spacing w:val="-10"/>
                <w:sz w:val="24"/>
                <w:szCs w:val="24"/>
              </w:rPr>
              <w:t xml:space="preserve">. </w:t>
            </w:r>
            <w:r>
              <w:rPr>
                <w:spacing w:val="-6"/>
                <w:sz w:val="24"/>
                <w:szCs w:val="24"/>
              </w:rPr>
              <w:t xml:space="preserve">Здатність виявляти </w:t>
            </w:r>
            <w:r>
              <w:rPr>
                <w:spacing w:val="-4"/>
                <w:sz w:val="24"/>
                <w:szCs w:val="24"/>
                <w:lang w:eastAsia="en-US"/>
              </w:rPr>
              <w:t>ключові відмінності варіативних форм і систем державного</w:t>
            </w:r>
            <w:r>
              <w:rPr>
                <w:sz w:val="24"/>
                <w:szCs w:val="24"/>
                <w:lang w:eastAsia="en-US"/>
              </w:rPr>
              <w:t xml:space="preserve"> </w:t>
            </w:r>
            <w:r>
              <w:rPr>
                <w:spacing w:val="-2"/>
                <w:sz w:val="24"/>
                <w:szCs w:val="24"/>
                <w:lang w:eastAsia="en-US"/>
              </w:rPr>
              <w:t>правління та особливості їхнього використання у різних регіонах</w:t>
            </w:r>
            <w:r>
              <w:rPr>
                <w:sz w:val="24"/>
                <w:szCs w:val="24"/>
                <w:lang w:eastAsia="en-US"/>
              </w:rPr>
              <w:t xml:space="preserve"> </w:t>
            </w:r>
            <w:r>
              <w:rPr>
                <w:spacing w:val="-10"/>
                <w:sz w:val="24"/>
                <w:szCs w:val="24"/>
                <w:lang w:eastAsia="en-US"/>
              </w:rPr>
              <w:t>та країнах світу; особливості повноважень глави держави, парламенту</w:t>
            </w:r>
            <w:r>
              <w:rPr>
                <w:sz w:val="24"/>
                <w:szCs w:val="24"/>
                <w:lang w:eastAsia="en-US"/>
              </w:rPr>
              <w:t xml:space="preserve"> та уряду в різних системах правління, зокрема номінально та на практиці; </w:t>
            </w:r>
          </w:p>
          <w:p w:rsidR="00065BDF" w:rsidRDefault="00065BDF">
            <w:pPr>
              <w:autoSpaceDE w:val="0"/>
              <w:autoSpaceDN w:val="0"/>
              <w:adjustRightInd w:val="0"/>
              <w:jc w:val="both"/>
              <w:rPr>
                <w:spacing w:val="-6"/>
                <w:sz w:val="24"/>
                <w:szCs w:val="24"/>
                <w:highlight w:val="cyan"/>
              </w:rPr>
            </w:pPr>
          </w:p>
        </w:tc>
      </w:tr>
      <w:tr w:rsidR="00065BDF" w:rsidTr="00065BDF">
        <w:trPr>
          <w:jc w:val="center"/>
        </w:trPr>
        <w:tc>
          <w:tcPr>
            <w:tcW w:w="9845" w:type="dxa"/>
            <w:gridSpan w:val="3"/>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autoSpaceDE w:val="0"/>
              <w:autoSpaceDN w:val="0"/>
              <w:adjustRightInd w:val="0"/>
              <w:jc w:val="both"/>
              <w:rPr>
                <w:b/>
                <w:sz w:val="24"/>
                <w:szCs w:val="24"/>
                <w:highlight w:val="cyan"/>
              </w:rPr>
            </w:pPr>
            <w:r>
              <w:rPr>
                <w:b/>
                <w:sz w:val="24"/>
                <w:szCs w:val="24"/>
              </w:rPr>
              <w:lastRenderedPageBreak/>
              <w:t>7. Програмні результати навчання</w:t>
            </w:r>
          </w:p>
        </w:tc>
      </w:tr>
    </w:tbl>
    <w:p w:rsidR="00065BDF" w:rsidRDefault="00065BDF" w:rsidP="00065BDF">
      <w:pPr>
        <w:pStyle w:val="Default"/>
        <w:jc w:val="center"/>
        <w:rPr>
          <w:color w:val="auto"/>
          <w:sz w:val="23"/>
          <w:szCs w:val="23"/>
        </w:rPr>
      </w:pPr>
      <w:r>
        <w:rPr>
          <w:color w:val="auto"/>
          <w:sz w:val="23"/>
          <w:szCs w:val="23"/>
        </w:rPr>
        <w:t xml:space="preserve">Організовувати та проводити самостійні дослідження проблем міжнародних відносин із використанням наукових теорій та концепцій, наукових методів та міждисциплінарних підходів.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7450"/>
      </w:tblGrid>
      <w:tr w:rsidR="00065BDF"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autoSpaceDE w:val="0"/>
              <w:autoSpaceDN w:val="0"/>
              <w:adjustRightInd w:val="0"/>
              <w:jc w:val="center"/>
              <w:rPr>
                <w:b/>
                <w:spacing w:val="-4"/>
                <w:sz w:val="24"/>
                <w:szCs w:val="24"/>
              </w:rPr>
            </w:pPr>
            <w:r>
              <w:rPr>
                <w:sz w:val="23"/>
                <w:szCs w:val="23"/>
              </w:rPr>
              <w:t xml:space="preserve">5. Володіти іноземними мовами на професійному рівні. </w:t>
            </w:r>
          </w:p>
        </w:tc>
        <w:tc>
          <w:tcPr>
            <w:tcW w:w="7450" w:type="dxa"/>
            <w:tcBorders>
              <w:top w:val="single" w:sz="4" w:space="0" w:color="auto"/>
              <w:left w:val="single" w:sz="4" w:space="0" w:color="auto"/>
              <w:bottom w:val="single" w:sz="4" w:space="0" w:color="auto"/>
              <w:right w:val="single" w:sz="4" w:space="0" w:color="auto"/>
            </w:tcBorders>
            <w:vAlign w:val="center"/>
          </w:tcPr>
          <w:p w:rsidR="00065BDF" w:rsidRDefault="00065BDF">
            <w:pPr>
              <w:tabs>
                <w:tab w:val="left" w:pos="142"/>
              </w:tabs>
              <w:autoSpaceDE w:val="0"/>
              <w:autoSpaceDN w:val="0"/>
              <w:adjustRightInd w:val="0"/>
              <w:jc w:val="both"/>
              <w:rPr>
                <w:b/>
                <w:sz w:val="24"/>
                <w:szCs w:val="24"/>
              </w:rPr>
            </w:pPr>
            <w:r>
              <w:rPr>
                <w:b/>
                <w:sz w:val="24"/>
                <w:szCs w:val="24"/>
              </w:rPr>
              <w:t>Результати навчання соціально-особистісні (РНСО):</w:t>
            </w:r>
          </w:p>
          <w:p w:rsidR="00065BDF" w:rsidRDefault="00065BDF">
            <w:pPr>
              <w:autoSpaceDE w:val="0"/>
              <w:autoSpaceDN w:val="0"/>
              <w:adjustRightInd w:val="0"/>
              <w:jc w:val="both"/>
              <w:rPr>
                <w:spacing w:val="-6"/>
                <w:sz w:val="24"/>
                <w:szCs w:val="24"/>
              </w:rPr>
            </w:pPr>
            <w:r>
              <w:rPr>
                <w:b/>
                <w:spacing w:val="-10"/>
                <w:sz w:val="24"/>
                <w:szCs w:val="24"/>
              </w:rPr>
              <w:t>РНСО 1</w:t>
            </w:r>
            <w:r>
              <w:rPr>
                <w:spacing w:val="-10"/>
                <w:sz w:val="24"/>
                <w:szCs w:val="24"/>
              </w:rPr>
              <w:t xml:space="preserve">. Усвідомлювати психологічні особливості управління вузівським </w:t>
            </w:r>
            <w:r>
              <w:rPr>
                <w:spacing w:val="-8"/>
                <w:sz w:val="24"/>
                <w:szCs w:val="24"/>
              </w:rPr>
              <w:t>навчальним процесом і навчально-професійною діяльністю студентів та уміти орієнтуватися в сучасних психологічних проблемах вищої школи</w:t>
            </w:r>
            <w:r>
              <w:rPr>
                <w:spacing w:val="-6"/>
                <w:sz w:val="24"/>
                <w:szCs w:val="24"/>
              </w:rPr>
              <w:t>, застосовувати отримані знання на практиці.</w:t>
            </w:r>
          </w:p>
          <w:p w:rsidR="00065BDF" w:rsidRDefault="00065BDF">
            <w:pPr>
              <w:autoSpaceDE w:val="0"/>
              <w:autoSpaceDN w:val="0"/>
              <w:adjustRightInd w:val="0"/>
              <w:jc w:val="both"/>
              <w:rPr>
                <w:spacing w:val="-6"/>
                <w:sz w:val="24"/>
                <w:szCs w:val="24"/>
                <w:highlight w:val="cyan"/>
              </w:rPr>
            </w:pPr>
          </w:p>
          <w:p w:rsidR="00065BDF" w:rsidRDefault="00065BDF">
            <w:pPr>
              <w:tabs>
                <w:tab w:val="left" w:pos="142"/>
              </w:tabs>
              <w:autoSpaceDE w:val="0"/>
              <w:autoSpaceDN w:val="0"/>
              <w:adjustRightInd w:val="0"/>
              <w:jc w:val="both"/>
              <w:rPr>
                <w:spacing w:val="-6"/>
                <w:sz w:val="24"/>
                <w:szCs w:val="24"/>
              </w:rPr>
            </w:pPr>
            <w:r>
              <w:rPr>
                <w:b/>
                <w:spacing w:val="-6"/>
                <w:sz w:val="24"/>
                <w:szCs w:val="24"/>
              </w:rPr>
              <w:t>РНСО 2</w:t>
            </w:r>
            <w:r>
              <w:rPr>
                <w:spacing w:val="-6"/>
                <w:sz w:val="24"/>
                <w:szCs w:val="24"/>
              </w:rPr>
              <w:t xml:space="preserve">. Знати </w:t>
            </w:r>
            <w:r>
              <w:rPr>
                <w:sz w:val="24"/>
                <w:szCs w:val="24"/>
              </w:rPr>
              <w:t>проблематику, об’єкт, предмет та мети дослідження, аналіз відомостей про стан дослідження за обраною тематикою, прогнозування наукової новизни та практичної цінності очікуваних результатів</w:t>
            </w:r>
            <w:r>
              <w:rPr>
                <w:spacing w:val="-6"/>
                <w:sz w:val="24"/>
                <w:szCs w:val="24"/>
              </w:rPr>
              <w:t>.</w:t>
            </w:r>
          </w:p>
          <w:p w:rsidR="00065BDF" w:rsidRDefault="00065BDF">
            <w:pPr>
              <w:tabs>
                <w:tab w:val="left" w:pos="142"/>
              </w:tabs>
              <w:autoSpaceDE w:val="0"/>
              <w:autoSpaceDN w:val="0"/>
              <w:adjustRightInd w:val="0"/>
              <w:jc w:val="both"/>
              <w:rPr>
                <w:b/>
                <w:sz w:val="24"/>
                <w:szCs w:val="24"/>
                <w:highlight w:val="cyan"/>
              </w:rPr>
            </w:pPr>
          </w:p>
          <w:p w:rsidR="00065BDF" w:rsidRDefault="00065BDF">
            <w:pPr>
              <w:tabs>
                <w:tab w:val="left" w:pos="142"/>
              </w:tabs>
              <w:autoSpaceDE w:val="0"/>
              <w:autoSpaceDN w:val="0"/>
              <w:adjustRightInd w:val="0"/>
              <w:jc w:val="both"/>
              <w:rPr>
                <w:b/>
                <w:sz w:val="24"/>
                <w:szCs w:val="24"/>
                <w:u w:val="single"/>
              </w:rPr>
            </w:pPr>
            <w:r>
              <w:rPr>
                <w:b/>
                <w:sz w:val="24"/>
                <w:szCs w:val="24"/>
              </w:rPr>
              <w:t>Результати навчання системні (РНС):</w:t>
            </w:r>
          </w:p>
          <w:p w:rsidR="00065BDF" w:rsidRDefault="00065BDF">
            <w:pPr>
              <w:tabs>
                <w:tab w:val="left" w:pos="142"/>
              </w:tabs>
              <w:autoSpaceDE w:val="0"/>
              <w:autoSpaceDN w:val="0"/>
              <w:adjustRightInd w:val="0"/>
              <w:jc w:val="both"/>
              <w:rPr>
                <w:sz w:val="22"/>
                <w:szCs w:val="22"/>
              </w:rPr>
            </w:pPr>
            <w:r>
              <w:rPr>
                <w:b/>
                <w:spacing w:val="-6"/>
                <w:sz w:val="24"/>
                <w:szCs w:val="24"/>
                <w:lang w:eastAsia="en-US"/>
              </w:rPr>
              <w:t>РНС 1</w:t>
            </w:r>
            <w:r>
              <w:rPr>
                <w:spacing w:val="-6"/>
                <w:sz w:val="24"/>
                <w:szCs w:val="24"/>
                <w:lang w:eastAsia="en-US"/>
              </w:rPr>
              <w:t xml:space="preserve">. </w:t>
            </w:r>
            <w:r>
              <w:rPr>
                <w:sz w:val="22"/>
                <w:szCs w:val="22"/>
              </w:rPr>
              <w:t>Оволодіти навичками формування системи базових знань сучасних інформаційних технологій з елементами програмування за програмою наукової підготовки аспірантів.</w:t>
            </w:r>
          </w:p>
          <w:p w:rsidR="00065BDF" w:rsidRDefault="00065BDF">
            <w:pPr>
              <w:tabs>
                <w:tab w:val="left" w:pos="142"/>
              </w:tabs>
              <w:autoSpaceDE w:val="0"/>
              <w:autoSpaceDN w:val="0"/>
              <w:adjustRightInd w:val="0"/>
              <w:jc w:val="both"/>
              <w:rPr>
                <w:b/>
                <w:spacing w:val="-6"/>
                <w:sz w:val="24"/>
                <w:szCs w:val="24"/>
                <w:highlight w:val="cyan"/>
              </w:rPr>
            </w:pPr>
          </w:p>
          <w:p w:rsidR="00065BDF" w:rsidRDefault="00065BDF">
            <w:pPr>
              <w:tabs>
                <w:tab w:val="left" w:pos="142"/>
              </w:tabs>
              <w:autoSpaceDE w:val="0"/>
              <w:autoSpaceDN w:val="0"/>
              <w:adjustRightInd w:val="0"/>
              <w:jc w:val="both"/>
              <w:rPr>
                <w:b/>
                <w:sz w:val="24"/>
                <w:szCs w:val="24"/>
              </w:rPr>
            </w:pPr>
            <w:r>
              <w:rPr>
                <w:b/>
                <w:sz w:val="24"/>
                <w:szCs w:val="24"/>
              </w:rPr>
              <w:lastRenderedPageBreak/>
              <w:t>Результати навчання інструментальні (РНІ):</w:t>
            </w:r>
          </w:p>
          <w:p w:rsidR="00065BDF" w:rsidRDefault="00065BDF">
            <w:pPr>
              <w:autoSpaceDE w:val="0"/>
              <w:autoSpaceDN w:val="0"/>
              <w:adjustRightInd w:val="0"/>
              <w:jc w:val="both"/>
              <w:rPr>
                <w:spacing w:val="-6"/>
                <w:sz w:val="24"/>
                <w:szCs w:val="24"/>
              </w:rPr>
            </w:pPr>
            <w:r>
              <w:rPr>
                <w:b/>
                <w:spacing w:val="-12"/>
                <w:sz w:val="24"/>
                <w:szCs w:val="24"/>
              </w:rPr>
              <w:t>РНІ 1</w:t>
            </w:r>
            <w:r>
              <w:rPr>
                <w:spacing w:val="-12"/>
                <w:sz w:val="24"/>
                <w:szCs w:val="24"/>
              </w:rPr>
              <w:t>. Практичні навики, які дозволяють опанувати основні засади інституту інтелектуальної власності,  користуватися правовим регулюванням і позиції судової практики щодо особливостей розгляду судових справ цієї категорії, вирішувати конкретні юридичні ситуації</w:t>
            </w:r>
            <w:r>
              <w:rPr>
                <w:spacing w:val="-6"/>
                <w:sz w:val="24"/>
                <w:szCs w:val="24"/>
              </w:rPr>
              <w:t>.</w:t>
            </w:r>
          </w:p>
          <w:p w:rsidR="00065BDF" w:rsidRDefault="00065BDF">
            <w:pPr>
              <w:autoSpaceDE w:val="0"/>
              <w:autoSpaceDN w:val="0"/>
              <w:adjustRightInd w:val="0"/>
              <w:jc w:val="both"/>
              <w:rPr>
                <w:spacing w:val="-6"/>
                <w:sz w:val="24"/>
                <w:szCs w:val="24"/>
              </w:rPr>
            </w:pPr>
          </w:p>
          <w:p w:rsidR="00065BDF" w:rsidRDefault="00065BDF">
            <w:pPr>
              <w:jc w:val="both"/>
              <w:rPr>
                <w:spacing w:val="2"/>
                <w:sz w:val="24"/>
                <w:szCs w:val="24"/>
                <w:lang w:eastAsia="en-US"/>
              </w:rPr>
            </w:pPr>
            <w:r>
              <w:rPr>
                <w:b/>
                <w:spacing w:val="2"/>
                <w:sz w:val="24"/>
                <w:szCs w:val="24"/>
                <w:lang w:eastAsia="en-US"/>
              </w:rPr>
              <w:t>РНІ 2</w:t>
            </w:r>
            <w:r>
              <w:rPr>
                <w:spacing w:val="2"/>
                <w:sz w:val="24"/>
                <w:szCs w:val="24"/>
                <w:lang w:eastAsia="en-US"/>
              </w:rPr>
              <w:t>. Розроблення, впровадження інновацій та управління інноваційними процесами у підприємництві.</w:t>
            </w:r>
          </w:p>
          <w:p w:rsidR="00065BDF" w:rsidRDefault="00065BDF">
            <w:pPr>
              <w:jc w:val="both"/>
              <w:rPr>
                <w:spacing w:val="2"/>
                <w:sz w:val="24"/>
                <w:szCs w:val="24"/>
                <w:highlight w:val="cyan"/>
                <w:lang w:eastAsia="en-US"/>
              </w:rPr>
            </w:pPr>
          </w:p>
          <w:p w:rsidR="00065BDF" w:rsidRDefault="00065BDF">
            <w:pPr>
              <w:jc w:val="both"/>
              <w:rPr>
                <w:spacing w:val="-6"/>
                <w:sz w:val="24"/>
                <w:szCs w:val="24"/>
              </w:rPr>
            </w:pPr>
            <w:r>
              <w:rPr>
                <w:b/>
                <w:spacing w:val="-6"/>
                <w:sz w:val="24"/>
                <w:szCs w:val="24"/>
              </w:rPr>
              <w:t>РНІ 3</w:t>
            </w:r>
            <w:r>
              <w:rPr>
                <w:spacing w:val="-6"/>
                <w:sz w:val="24"/>
                <w:szCs w:val="24"/>
              </w:rPr>
              <w:t xml:space="preserve">. Вміння самоорганізації педагогічної діяльності, набуття педагогічного досвіду організації освітнього процесу у вищому навчальному закладі. </w:t>
            </w:r>
          </w:p>
          <w:p w:rsidR="00065BDF" w:rsidRDefault="00065BDF">
            <w:pPr>
              <w:jc w:val="both"/>
              <w:rPr>
                <w:spacing w:val="-6"/>
                <w:sz w:val="24"/>
                <w:szCs w:val="24"/>
              </w:rPr>
            </w:pPr>
          </w:p>
          <w:p w:rsidR="00065BDF" w:rsidRDefault="00065BDF">
            <w:pPr>
              <w:jc w:val="both"/>
              <w:rPr>
                <w:spacing w:val="-6"/>
                <w:sz w:val="24"/>
                <w:szCs w:val="24"/>
              </w:rPr>
            </w:pPr>
            <w:r>
              <w:rPr>
                <w:b/>
                <w:spacing w:val="-6"/>
                <w:sz w:val="24"/>
                <w:szCs w:val="24"/>
              </w:rPr>
              <w:t xml:space="preserve">РНІ 4. </w:t>
            </w:r>
            <w:r>
              <w:rPr>
                <w:spacing w:val="-6"/>
                <w:sz w:val="24"/>
                <w:szCs w:val="24"/>
              </w:rPr>
              <w:t>Вміння екстраполювати набуті знання в цілісний об</w:t>
            </w:r>
            <w:r>
              <w:rPr>
                <w:spacing w:val="-6"/>
                <w:sz w:val="24"/>
                <w:szCs w:val="24"/>
              </w:rPr>
              <w:softHyphen/>
              <w:t>раз світу; застосовувати засвоєні знання для аналізу сучасних світоглядних(зокрема - по</w:t>
            </w:r>
            <w:r>
              <w:rPr>
                <w:spacing w:val="-6"/>
                <w:sz w:val="24"/>
                <w:szCs w:val="24"/>
              </w:rPr>
              <w:softHyphen/>
              <w:t>літологічних) проблем і виформування власної позиції у їх вирі</w:t>
            </w:r>
            <w:r>
              <w:rPr>
                <w:spacing w:val="-6"/>
                <w:sz w:val="24"/>
                <w:szCs w:val="24"/>
              </w:rPr>
              <w:softHyphen/>
              <w:t>шенні.</w:t>
            </w:r>
          </w:p>
          <w:p w:rsidR="00065BDF" w:rsidRDefault="00065BDF">
            <w:pPr>
              <w:jc w:val="both"/>
              <w:rPr>
                <w:b/>
                <w:spacing w:val="-6"/>
                <w:sz w:val="24"/>
                <w:szCs w:val="24"/>
              </w:rPr>
            </w:pPr>
          </w:p>
          <w:p w:rsidR="00065BDF" w:rsidRDefault="00065BDF">
            <w:pPr>
              <w:jc w:val="both"/>
              <w:rPr>
                <w:b/>
                <w:spacing w:val="-6"/>
                <w:sz w:val="24"/>
                <w:szCs w:val="24"/>
              </w:rPr>
            </w:pPr>
            <w:r>
              <w:rPr>
                <w:b/>
                <w:spacing w:val="-6"/>
                <w:sz w:val="24"/>
                <w:szCs w:val="24"/>
              </w:rPr>
              <w:t xml:space="preserve">РНІ 5. </w:t>
            </w:r>
            <w:proofErr w:type="spellStart"/>
            <w:r>
              <w:rPr>
                <w:spacing w:val="-6"/>
                <w:sz w:val="24"/>
                <w:szCs w:val="24"/>
              </w:rPr>
              <w:t>Мовна</w:t>
            </w:r>
            <w:proofErr w:type="spellEnd"/>
            <w:r>
              <w:rPr>
                <w:spacing w:val="-6"/>
                <w:sz w:val="24"/>
                <w:szCs w:val="24"/>
              </w:rPr>
              <w:t xml:space="preserve"> і мовленнєва компетентність аспірантів на рівні С 1, які забезпечать можливість вільно спілкуватися та ефективно реалізовувати науково-професійні цілі іноземною мовою.</w:t>
            </w:r>
          </w:p>
          <w:p w:rsidR="00065BDF" w:rsidRDefault="00065BDF">
            <w:pPr>
              <w:tabs>
                <w:tab w:val="left" w:pos="142"/>
              </w:tabs>
              <w:autoSpaceDE w:val="0"/>
              <w:autoSpaceDN w:val="0"/>
              <w:adjustRightInd w:val="0"/>
              <w:jc w:val="both"/>
              <w:rPr>
                <w:b/>
                <w:sz w:val="24"/>
                <w:szCs w:val="24"/>
                <w:highlight w:val="cyan"/>
              </w:rPr>
            </w:pPr>
          </w:p>
          <w:p w:rsidR="00065BDF" w:rsidRDefault="00065BDF">
            <w:pPr>
              <w:tabs>
                <w:tab w:val="left" w:pos="142"/>
              </w:tabs>
              <w:autoSpaceDE w:val="0"/>
              <w:autoSpaceDN w:val="0"/>
              <w:adjustRightInd w:val="0"/>
              <w:jc w:val="both"/>
              <w:rPr>
                <w:b/>
                <w:sz w:val="24"/>
                <w:szCs w:val="24"/>
              </w:rPr>
            </w:pPr>
            <w:r>
              <w:rPr>
                <w:b/>
                <w:sz w:val="24"/>
                <w:szCs w:val="24"/>
              </w:rPr>
              <w:t>Результати навчання загально-професійні (РНЗП):</w:t>
            </w:r>
          </w:p>
          <w:p w:rsidR="00065BDF" w:rsidRDefault="00065BDF">
            <w:pPr>
              <w:autoSpaceDE w:val="0"/>
              <w:autoSpaceDN w:val="0"/>
              <w:adjustRightInd w:val="0"/>
              <w:jc w:val="both"/>
              <w:rPr>
                <w:spacing w:val="-10"/>
                <w:sz w:val="24"/>
                <w:szCs w:val="24"/>
              </w:rPr>
            </w:pPr>
            <w:r>
              <w:rPr>
                <w:b/>
                <w:spacing w:val="-10"/>
                <w:sz w:val="24"/>
                <w:szCs w:val="24"/>
              </w:rPr>
              <w:t>РНЗП 1</w:t>
            </w:r>
            <w:r>
              <w:rPr>
                <w:spacing w:val="-10"/>
                <w:sz w:val="24"/>
                <w:szCs w:val="24"/>
              </w:rPr>
              <w:t>. Вміти сформувати застосовувати теоретичні знання у власній науково-дослідній та практичній діяльності; оперувати базовою термінологією та категоріальним апаратом політичної науки; орієнтуватися у системі трансформації політичних процесів.</w:t>
            </w:r>
          </w:p>
          <w:p w:rsidR="00065BDF" w:rsidRDefault="00065BDF">
            <w:pPr>
              <w:autoSpaceDE w:val="0"/>
              <w:autoSpaceDN w:val="0"/>
              <w:adjustRightInd w:val="0"/>
              <w:jc w:val="both"/>
              <w:rPr>
                <w:spacing w:val="-6"/>
                <w:sz w:val="24"/>
                <w:szCs w:val="24"/>
                <w:highlight w:val="cyan"/>
              </w:rPr>
            </w:pPr>
          </w:p>
          <w:p w:rsidR="00065BDF" w:rsidRDefault="00065BDF">
            <w:pPr>
              <w:autoSpaceDE w:val="0"/>
              <w:autoSpaceDN w:val="0"/>
              <w:adjustRightInd w:val="0"/>
              <w:jc w:val="both"/>
              <w:rPr>
                <w:spacing w:val="-6"/>
                <w:sz w:val="24"/>
                <w:szCs w:val="24"/>
              </w:rPr>
            </w:pPr>
            <w:r>
              <w:rPr>
                <w:b/>
                <w:sz w:val="24"/>
                <w:szCs w:val="24"/>
              </w:rPr>
              <w:t>РНЗП 2</w:t>
            </w:r>
            <w:r>
              <w:rPr>
                <w:sz w:val="24"/>
                <w:szCs w:val="24"/>
              </w:rPr>
              <w:t xml:space="preserve">. </w:t>
            </w:r>
            <w:r>
              <w:rPr>
                <w:spacing w:val="-6"/>
                <w:sz w:val="24"/>
                <w:szCs w:val="24"/>
              </w:rPr>
              <w:t>Вміти володіти прийомами роботи над науковим текстом (есе, тези, стаття, дисертаційна робота).</w:t>
            </w:r>
          </w:p>
          <w:p w:rsidR="00065BDF" w:rsidRDefault="00065BDF">
            <w:pPr>
              <w:autoSpaceDE w:val="0"/>
              <w:autoSpaceDN w:val="0"/>
              <w:adjustRightInd w:val="0"/>
              <w:jc w:val="both"/>
              <w:rPr>
                <w:spacing w:val="-6"/>
                <w:sz w:val="24"/>
                <w:szCs w:val="24"/>
                <w:highlight w:val="cyan"/>
              </w:rPr>
            </w:pPr>
          </w:p>
          <w:p w:rsidR="00065BDF" w:rsidRDefault="00065BDF">
            <w:pPr>
              <w:tabs>
                <w:tab w:val="left" w:pos="142"/>
              </w:tabs>
              <w:autoSpaceDE w:val="0"/>
              <w:autoSpaceDN w:val="0"/>
              <w:adjustRightInd w:val="0"/>
              <w:jc w:val="both"/>
              <w:rPr>
                <w:b/>
                <w:sz w:val="24"/>
                <w:szCs w:val="24"/>
              </w:rPr>
            </w:pPr>
            <w:r>
              <w:rPr>
                <w:b/>
                <w:sz w:val="24"/>
                <w:szCs w:val="24"/>
              </w:rPr>
              <w:t>Результати навчання спеціалізовано-професійні (РНСП):</w:t>
            </w:r>
          </w:p>
          <w:p w:rsidR="00065BDF" w:rsidRDefault="00065BDF">
            <w:pPr>
              <w:autoSpaceDE w:val="0"/>
              <w:autoSpaceDN w:val="0"/>
              <w:adjustRightInd w:val="0"/>
              <w:jc w:val="both"/>
              <w:rPr>
                <w:spacing w:val="-6"/>
                <w:sz w:val="24"/>
                <w:szCs w:val="24"/>
                <w:lang w:val="bg-BG"/>
              </w:rPr>
            </w:pPr>
            <w:r>
              <w:rPr>
                <w:b/>
                <w:spacing w:val="-8"/>
                <w:sz w:val="24"/>
                <w:szCs w:val="24"/>
                <w:lang w:val="bg-BG"/>
              </w:rPr>
              <w:t>РНСП 1</w:t>
            </w:r>
            <w:r>
              <w:rPr>
                <w:spacing w:val="-8"/>
                <w:sz w:val="24"/>
                <w:szCs w:val="24"/>
                <w:lang w:val="bg-BG"/>
              </w:rPr>
              <w:t xml:space="preserve">. Вміти </w:t>
            </w:r>
            <w:proofErr w:type="spellStart"/>
            <w:r>
              <w:rPr>
                <w:sz w:val="24"/>
                <w:szCs w:val="24"/>
                <w:lang w:eastAsia="ru-RU"/>
              </w:rPr>
              <w:t>грамотно</w:t>
            </w:r>
            <w:proofErr w:type="spellEnd"/>
            <w:r>
              <w:rPr>
                <w:sz w:val="24"/>
                <w:szCs w:val="24"/>
                <w:lang w:eastAsia="ru-RU"/>
              </w:rPr>
              <w:t xml:space="preserve"> висловлювати власну політичну позицію у різних формах політичної участі</w:t>
            </w:r>
            <w:r>
              <w:rPr>
                <w:spacing w:val="-6"/>
                <w:sz w:val="24"/>
                <w:szCs w:val="24"/>
                <w:lang w:val="bg-BG"/>
              </w:rPr>
              <w:t>.</w:t>
            </w:r>
          </w:p>
          <w:p w:rsidR="00065BDF" w:rsidRDefault="00065BDF">
            <w:pPr>
              <w:autoSpaceDE w:val="0"/>
              <w:autoSpaceDN w:val="0"/>
              <w:adjustRightInd w:val="0"/>
              <w:jc w:val="both"/>
              <w:rPr>
                <w:spacing w:val="-6"/>
                <w:sz w:val="24"/>
                <w:szCs w:val="24"/>
                <w:highlight w:val="cyan"/>
                <w:lang w:val="bg-BG"/>
              </w:rPr>
            </w:pPr>
          </w:p>
          <w:p w:rsidR="00065BDF" w:rsidRDefault="00065BDF">
            <w:pPr>
              <w:autoSpaceDE w:val="0"/>
              <w:autoSpaceDN w:val="0"/>
              <w:adjustRightInd w:val="0"/>
              <w:jc w:val="both"/>
              <w:rPr>
                <w:spacing w:val="-6"/>
                <w:sz w:val="24"/>
                <w:szCs w:val="24"/>
              </w:rPr>
            </w:pPr>
            <w:r>
              <w:rPr>
                <w:b/>
                <w:spacing w:val="-12"/>
                <w:sz w:val="24"/>
                <w:szCs w:val="24"/>
              </w:rPr>
              <w:t>РНСП 2</w:t>
            </w:r>
            <w:r>
              <w:rPr>
                <w:spacing w:val="-12"/>
                <w:sz w:val="24"/>
                <w:szCs w:val="24"/>
              </w:rPr>
              <w:t xml:space="preserve">. </w:t>
            </w:r>
            <w:r>
              <w:rPr>
                <w:spacing w:val="-6"/>
                <w:sz w:val="24"/>
                <w:szCs w:val="24"/>
              </w:rPr>
              <w:t>Вміти</w:t>
            </w:r>
            <w:r>
              <w:rPr>
                <w:sz w:val="24"/>
                <w:szCs w:val="24"/>
                <w:lang w:eastAsia="en-US"/>
              </w:rPr>
              <w:t xml:space="preserve"> </w:t>
            </w:r>
            <w:r>
              <w:rPr>
                <w:spacing w:val="-6"/>
                <w:sz w:val="24"/>
                <w:szCs w:val="24"/>
              </w:rPr>
              <w:t>готувати повідомлення на політичну тему, брати участь в політичних дискусіях.</w:t>
            </w:r>
          </w:p>
          <w:p w:rsidR="00065BDF" w:rsidRDefault="00065BDF">
            <w:pPr>
              <w:autoSpaceDE w:val="0"/>
              <w:autoSpaceDN w:val="0"/>
              <w:adjustRightInd w:val="0"/>
              <w:jc w:val="both"/>
              <w:rPr>
                <w:spacing w:val="-6"/>
                <w:sz w:val="24"/>
                <w:szCs w:val="24"/>
                <w:highlight w:val="cyan"/>
              </w:rPr>
            </w:pPr>
          </w:p>
          <w:p w:rsidR="00065BDF" w:rsidRDefault="00065BDF">
            <w:pPr>
              <w:autoSpaceDE w:val="0"/>
              <w:autoSpaceDN w:val="0"/>
              <w:adjustRightInd w:val="0"/>
              <w:jc w:val="both"/>
              <w:rPr>
                <w:spacing w:val="-6"/>
                <w:sz w:val="24"/>
                <w:szCs w:val="24"/>
              </w:rPr>
            </w:pPr>
            <w:r>
              <w:rPr>
                <w:b/>
                <w:spacing w:val="-12"/>
                <w:sz w:val="24"/>
                <w:szCs w:val="24"/>
              </w:rPr>
              <w:t>РНСП 3</w:t>
            </w:r>
            <w:r>
              <w:rPr>
                <w:spacing w:val="-12"/>
                <w:sz w:val="24"/>
                <w:szCs w:val="24"/>
              </w:rPr>
              <w:t xml:space="preserve">. </w:t>
            </w:r>
            <w:r>
              <w:rPr>
                <w:spacing w:val="-18"/>
                <w:sz w:val="24"/>
                <w:szCs w:val="24"/>
              </w:rPr>
              <w:t xml:space="preserve">Вміти </w:t>
            </w:r>
            <w:r>
              <w:rPr>
                <w:spacing w:val="-6"/>
                <w:sz w:val="24"/>
                <w:szCs w:val="24"/>
              </w:rPr>
              <w:t xml:space="preserve">застосовувати особливості й індикатори </w:t>
            </w:r>
            <w:proofErr w:type="spellStart"/>
            <w:r>
              <w:rPr>
                <w:spacing w:val="-6"/>
                <w:sz w:val="24"/>
                <w:szCs w:val="24"/>
              </w:rPr>
              <w:t>типологізації</w:t>
            </w:r>
            <w:proofErr w:type="spellEnd"/>
            <w:r>
              <w:rPr>
                <w:spacing w:val="-6"/>
                <w:sz w:val="24"/>
                <w:szCs w:val="24"/>
              </w:rPr>
              <w:t xml:space="preserve"> систем</w:t>
            </w:r>
            <w:r>
              <w:rPr>
                <w:sz w:val="24"/>
                <w:szCs w:val="24"/>
              </w:rPr>
              <w:t xml:space="preserve"> державного правління при аналізі інституційно-процесуальних атрибутів сучасної політики; розбиратись в політичній силі та </w:t>
            </w:r>
            <w:r>
              <w:rPr>
                <w:spacing w:val="-2"/>
                <w:sz w:val="24"/>
                <w:szCs w:val="24"/>
              </w:rPr>
              <w:t>компетенції різних політичних інститутів у рамках різних систем</w:t>
            </w:r>
            <w:r>
              <w:rPr>
                <w:sz w:val="24"/>
                <w:szCs w:val="24"/>
              </w:rPr>
              <w:t xml:space="preserve"> правління</w:t>
            </w:r>
            <w:r>
              <w:rPr>
                <w:spacing w:val="-6"/>
                <w:sz w:val="24"/>
                <w:szCs w:val="24"/>
              </w:rPr>
              <w:t>.</w:t>
            </w:r>
          </w:p>
          <w:p w:rsidR="00065BDF" w:rsidRDefault="00065BDF">
            <w:pPr>
              <w:autoSpaceDE w:val="0"/>
              <w:autoSpaceDN w:val="0"/>
              <w:adjustRightInd w:val="0"/>
              <w:jc w:val="both"/>
              <w:rPr>
                <w:spacing w:val="-6"/>
                <w:sz w:val="24"/>
                <w:szCs w:val="24"/>
                <w:highlight w:val="cyan"/>
              </w:rPr>
            </w:pPr>
          </w:p>
          <w:p w:rsidR="00065BDF" w:rsidRDefault="00065BDF">
            <w:pPr>
              <w:autoSpaceDE w:val="0"/>
              <w:autoSpaceDN w:val="0"/>
              <w:adjustRightInd w:val="0"/>
              <w:jc w:val="both"/>
              <w:rPr>
                <w:spacing w:val="-6"/>
                <w:sz w:val="24"/>
                <w:szCs w:val="24"/>
                <w:highlight w:val="cyan"/>
              </w:rPr>
            </w:pPr>
            <w:r>
              <w:rPr>
                <w:b/>
                <w:spacing w:val="-18"/>
                <w:sz w:val="24"/>
                <w:szCs w:val="24"/>
              </w:rPr>
              <w:t>РНСП 4.</w:t>
            </w:r>
            <w:r>
              <w:rPr>
                <w:spacing w:val="-18"/>
                <w:sz w:val="24"/>
                <w:szCs w:val="24"/>
              </w:rPr>
              <w:t xml:space="preserve"> Вміти </w:t>
            </w:r>
            <w:r>
              <w:rPr>
                <w:sz w:val="24"/>
                <w:szCs w:val="24"/>
                <w:lang w:eastAsia="ru-RU"/>
              </w:rPr>
              <w:t xml:space="preserve">здійснювати аналіз теоретичних та експериментальних даних; формулювати висновки та узагальнення; </w:t>
            </w:r>
            <w:proofErr w:type="spellStart"/>
            <w:r>
              <w:rPr>
                <w:sz w:val="24"/>
                <w:szCs w:val="24"/>
                <w:lang w:eastAsia="ru-RU"/>
              </w:rPr>
              <w:t>методично</w:t>
            </w:r>
            <w:proofErr w:type="spellEnd"/>
            <w:r>
              <w:rPr>
                <w:sz w:val="24"/>
                <w:szCs w:val="24"/>
                <w:lang w:eastAsia="ru-RU"/>
              </w:rPr>
              <w:t xml:space="preserve"> </w:t>
            </w:r>
            <w:proofErr w:type="spellStart"/>
            <w:r>
              <w:rPr>
                <w:sz w:val="24"/>
                <w:szCs w:val="24"/>
                <w:lang w:eastAsia="ru-RU"/>
              </w:rPr>
              <w:t>грамотно</w:t>
            </w:r>
            <w:proofErr w:type="spellEnd"/>
            <w:r>
              <w:rPr>
                <w:sz w:val="24"/>
                <w:szCs w:val="24"/>
                <w:lang w:eastAsia="ru-RU"/>
              </w:rPr>
              <w:t xml:space="preserve"> працювати з текстами наукових джерел; складати модель творчої роботи, програму і план власного дослідження; доцільно використовувати категоріально-поняттєвий апарат; володіти прийомами роботи над науковим текстом ;обґрунтовувати практичну значущість результатів дослідження.</w:t>
            </w:r>
          </w:p>
          <w:p w:rsidR="00065BDF" w:rsidRDefault="00065BDF">
            <w:pPr>
              <w:autoSpaceDE w:val="0"/>
              <w:autoSpaceDN w:val="0"/>
              <w:adjustRightInd w:val="0"/>
              <w:jc w:val="both"/>
              <w:rPr>
                <w:spacing w:val="-6"/>
                <w:sz w:val="24"/>
                <w:szCs w:val="24"/>
                <w:highlight w:val="cyan"/>
              </w:rPr>
            </w:pPr>
          </w:p>
          <w:p w:rsidR="00065BDF" w:rsidRDefault="00065BDF">
            <w:pPr>
              <w:tabs>
                <w:tab w:val="num" w:pos="-180"/>
                <w:tab w:val="num" w:pos="0"/>
              </w:tabs>
              <w:autoSpaceDE w:val="0"/>
              <w:autoSpaceDN w:val="0"/>
              <w:adjustRightInd w:val="0"/>
              <w:jc w:val="both"/>
              <w:rPr>
                <w:spacing w:val="-6"/>
                <w:sz w:val="24"/>
                <w:szCs w:val="24"/>
              </w:rPr>
            </w:pPr>
            <w:r>
              <w:rPr>
                <w:b/>
                <w:spacing w:val="-6"/>
                <w:sz w:val="24"/>
                <w:szCs w:val="24"/>
              </w:rPr>
              <w:lastRenderedPageBreak/>
              <w:t>РНСП 5</w:t>
            </w:r>
            <w:r>
              <w:rPr>
                <w:spacing w:val="-6"/>
                <w:sz w:val="24"/>
                <w:szCs w:val="24"/>
              </w:rPr>
              <w:t>.</w:t>
            </w:r>
            <w:r>
              <w:rPr>
                <w:sz w:val="24"/>
                <w:szCs w:val="24"/>
                <w:lang w:eastAsia="en-US"/>
              </w:rPr>
              <w:t xml:space="preserve"> Вміти </w:t>
            </w:r>
            <w:r>
              <w:rPr>
                <w:spacing w:val="-6"/>
                <w:sz w:val="24"/>
                <w:szCs w:val="24"/>
              </w:rPr>
              <w:t>застосовувати якісні методики до аналізу виборчих систем, використовувати кількісні методики до аналізу виборчих систем, володіти методиками моніторингу виборів, застосовувати бази даних виборів для дослідницької роботи.</w:t>
            </w:r>
          </w:p>
          <w:p w:rsidR="00065BDF" w:rsidRDefault="00065BDF">
            <w:pPr>
              <w:autoSpaceDE w:val="0"/>
              <w:autoSpaceDN w:val="0"/>
              <w:adjustRightInd w:val="0"/>
              <w:jc w:val="both"/>
              <w:rPr>
                <w:spacing w:val="-6"/>
                <w:sz w:val="24"/>
                <w:szCs w:val="24"/>
                <w:highlight w:val="cyan"/>
              </w:rPr>
            </w:pPr>
          </w:p>
          <w:p w:rsidR="00065BDF" w:rsidRDefault="00065BDF">
            <w:pPr>
              <w:autoSpaceDE w:val="0"/>
              <w:autoSpaceDN w:val="0"/>
              <w:adjustRightInd w:val="0"/>
              <w:jc w:val="both"/>
              <w:rPr>
                <w:spacing w:val="-6"/>
                <w:sz w:val="24"/>
                <w:szCs w:val="24"/>
              </w:rPr>
            </w:pPr>
            <w:r>
              <w:rPr>
                <w:b/>
                <w:spacing w:val="-6"/>
                <w:sz w:val="24"/>
                <w:szCs w:val="24"/>
              </w:rPr>
              <w:t>РНСП 6</w:t>
            </w:r>
            <w:r>
              <w:rPr>
                <w:spacing w:val="-6"/>
                <w:sz w:val="24"/>
                <w:szCs w:val="24"/>
              </w:rPr>
              <w:t xml:space="preserve">. </w:t>
            </w:r>
            <w:r>
              <w:rPr>
                <w:sz w:val="24"/>
                <w:szCs w:val="24"/>
                <w:shd w:val="clear" w:color="auto" w:fill="FFFFFF"/>
              </w:rPr>
              <w:t>Вміти працювати з текстами установчих договорів ЄС та аналізувати їх; складати аналітичні довідки, пропозиції щодо діяльності політичних інститутів ЄС.</w:t>
            </w:r>
          </w:p>
          <w:p w:rsidR="00065BDF" w:rsidRDefault="00065BDF">
            <w:pPr>
              <w:autoSpaceDE w:val="0"/>
              <w:autoSpaceDN w:val="0"/>
              <w:adjustRightInd w:val="0"/>
              <w:jc w:val="both"/>
              <w:rPr>
                <w:spacing w:val="-6"/>
                <w:sz w:val="24"/>
                <w:szCs w:val="24"/>
                <w:highlight w:val="cyan"/>
              </w:rPr>
            </w:pPr>
          </w:p>
          <w:p w:rsidR="00065BDF" w:rsidRDefault="00065BDF">
            <w:pPr>
              <w:autoSpaceDE w:val="0"/>
              <w:autoSpaceDN w:val="0"/>
              <w:adjustRightInd w:val="0"/>
              <w:jc w:val="both"/>
              <w:rPr>
                <w:sz w:val="24"/>
                <w:szCs w:val="24"/>
                <w:shd w:val="clear" w:color="auto" w:fill="FFFFFF"/>
              </w:rPr>
            </w:pPr>
            <w:r>
              <w:rPr>
                <w:b/>
                <w:spacing w:val="-6"/>
                <w:sz w:val="24"/>
                <w:szCs w:val="24"/>
              </w:rPr>
              <w:t>РНСП 7</w:t>
            </w:r>
            <w:r>
              <w:rPr>
                <w:spacing w:val="-6"/>
                <w:sz w:val="24"/>
                <w:szCs w:val="24"/>
              </w:rPr>
              <w:t xml:space="preserve">. </w:t>
            </w:r>
            <w:r>
              <w:rPr>
                <w:sz w:val="24"/>
                <w:szCs w:val="24"/>
                <w:shd w:val="clear" w:color="auto" w:fill="FFFFFF"/>
              </w:rPr>
              <w:t xml:space="preserve">Знати та вміти аналізувати парламентські та президентські виборчі процеси, </w:t>
            </w:r>
            <w:r>
              <w:rPr>
                <w:sz w:val="24"/>
                <w:szCs w:val="24"/>
                <w:shd w:val="clear" w:color="auto" w:fill="FFFFFF"/>
                <w:lang w:val="tr-TR"/>
              </w:rPr>
              <w:t>аналізувати міжнародні політичні процеси, місце та роль України в сучасному світі</w:t>
            </w:r>
            <w:r>
              <w:rPr>
                <w:sz w:val="24"/>
                <w:szCs w:val="24"/>
                <w:shd w:val="clear" w:color="auto" w:fill="FFFFFF"/>
              </w:rPr>
              <w:t xml:space="preserve">, аналізувати політичну поведінку конкретних суб’єктів політики; визначати маніпулятивні технології та їх вплив на суспільство як наслідок діяльності тих чи інших політичних акторів. </w:t>
            </w:r>
          </w:p>
          <w:p w:rsidR="00065BDF" w:rsidRDefault="00065BDF">
            <w:pPr>
              <w:autoSpaceDE w:val="0"/>
              <w:autoSpaceDN w:val="0"/>
              <w:adjustRightInd w:val="0"/>
              <w:jc w:val="both"/>
              <w:rPr>
                <w:bCs/>
                <w:spacing w:val="-6"/>
                <w:sz w:val="24"/>
                <w:szCs w:val="24"/>
                <w:highlight w:val="cyan"/>
              </w:rPr>
            </w:pPr>
          </w:p>
          <w:p w:rsidR="00065BDF" w:rsidRDefault="00065BDF">
            <w:pPr>
              <w:autoSpaceDE w:val="0"/>
              <w:autoSpaceDN w:val="0"/>
              <w:adjustRightInd w:val="0"/>
              <w:jc w:val="both"/>
              <w:rPr>
                <w:sz w:val="24"/>
                <w:szCs w:val="24"/>
                <w:shd w:val="clear" w:color="auto" w:fill="FFFFFF"/>
              </w:rPr>
            </w:pPr>
            <w:r>
              <w:rPr>
                <w:b/>
                <w:spacing w:val="-6"/>
                <w:sz w:val="24"/>
                <w:szCs w:val="24"/>
              </w:rPr>
              <w:t>РНСП 8</w:t>
            </w:r>
            <w:r>
              <w:rPr>
                <w:spacing w:val="-6"/>
                <w:sz w:val="24"/>
                <w:szCs w:val="24"/>
              </w:rPr>
              <w:t>. Вміти робити обґрунтовані прогнози розвитку регіональних процесів у різних частинах світу та в Україні; порівнювати критерії ефективності, засоби та механізми реалізації різних типів регіональної політики.</w:t>
            </w:r>
          </w:p>
          <w:p w:rsidR="00065BDF" w:rsidRDefault="00065BDF">
            <w:pPr>
              <w:autoSpaceDE w:val="0"/>
              <w:autoSpaceDN w:val="0"/>
              <w:adjustRightInd w:val="0"/>
              <w:jc w:val="both"/>
              <w:rPr>
                <w:sz w:val="24"/>
                <w:szCs w:val="24"/>
                <w:highlight w:val="cyan"/>
                <w:shd w:val="clear" w:color="auto" w:fill="FFFFFF"/>
              </w:rPr>
            </w:pPr>
          </w:p>
          <w:p w:rsidR="00065BDF" w:rsidRDefault="00065BDF">
            <w:pPr>
              <w:autoSpaceDE w:val="0"/>
              <w:autoSpaceDN w:val="0"/>
              <w:adjustRightInd w:val="0"/>
              <w:jc w:val="both"/>
              <w:rPr>
                <w:spacing w:val="-6"/>
                <w:sz w:val="24"/>
                <w:szCs w:val="24"/>
              </w:rPr>
            </w:pPr>
            <w:r>
              <w:rPr>
                <w:b/>
                <w:spacing w:val="2"/>
                <w:sz w:val="24"/>
                <w:szCs w:val="24"/>
              </w:rPr>
              <w:t>РНСП 9</w:t>
            </w:r>
            <w:r>
              <w:rPr>
                <w:spacing w:val="2"/>
                <w:sz w:val="24"/>
                <w:szCs w:val="24"/>
              </w:rPr>
              <w:t xml:space="preserve">. </w:t>
            </w:r>
            <w:r>
              <w:rPr>
                <w:spacing w:val="-6"/>
                <w:sz w:val="24"/>
                <w:szCs w:val="24"/>
              </w:rPr>
              <w:t xml:space="preserve">Вміти здійснювати </w:t>
            </w:r>
            <w:r>
              <w:rPr>
                <w:spacing w:val="-12"/>
                <w:sz w:val="24"/>
                <w:szCs w:val="24"/>
              </w:rPr>
              <w:t>облік та реєстрацію усіх видів навчально-методичної документації у вищому навчальному закладі, складання програми навчального курсу, написання тексту лекції і плану-конспекту практичного (семінарського) заняття</w:t>
            </w:r>
            <w:r>
              <w:rPr>
                <w:spacing w:val="-6"/>
                <w:sz w:val="24"/>
                <w:szCs w:val="24"/>
              </w:rPr>
              <w:t>.</w:t>
            </w:r>
          </w:p>
          <w:p w:rsidR="00065BDF" w:rsidRDefault="00065BDF">
            <w:pPr>
              <w:autoSpaceDE w:val="0"/>
              <w:autoSpaceDN w:val="0"/>
              <w:adjustRightInd w:val="0"/>
              <w:jc w:val="both"/>
              <w:rPr>
                <w:spacing w:val="-6"/>
                <w:sz w:val="24"/>
                <w:szCs w:val="24"/>
                <w:highlight w:val="cyan"/>
              </w:rPr>
            </w:pPr>
          </w:p>
          <w:p w:rsidR="00065BDF" w:rsidRDefault="00065BDF">
            <w:pPr>
              <w:autoSpaceDE w:val="0"/>
              <w:autoSpaceDN w:val="0"/>
              <w:adjustRightInd w:val="0"/>
              <w:jc w:val="both"/>
              <w:rPr>
                <w:spacing w:val="-6"/>
                <w:sz w:val="24"/>
                <w:szCs w:val="24"/>
              </w:rPr>
            </w:pPr>
            <w:r>
              <w:rPr>
                <w:b/>
                <w:spacing w:val="-6"/>
                <w:sz w:val="24"/>
                <w:szCs w:val="24"/>
              </w:rPr>
              <w:t>РНСП 10</w:t>
            </w:r>
            <w:r>
              <w:rPr>
                <w:spacing w:val="-6"/>
                <w:sz w:val="24"/>
                <w:szCs w:val="24"/>
              </w:rPr>
              <w:t>. Знати основні напрямки наукових досліджень, актуальні проблеми у сфері своєї професійної діяльності й основні методи та способи їхнього вирішення.</w:t>
            </w:r>
          </w:p>
          <w:p w:rsidR="00065BDF" w:rsidRDefault="00065BDF">
            <w:pPr>
              <w:autoSpaceDE w:val="0"/>
              <w:autoSpaceDN w:val="0"/>
              <w:adjustRightInd w:val="0"/>
              <w:jc w:val="both"/>
              <w:rPr>
                <w:spacing w:val="-6"/>
                <w:sz w:val="24"/>
                <w:szCs w:val="24"/>
              </w:rPr>
            </w:pPr>
          </w:p>
          <w:p w:rsidR="00065BDF" w:rsidRDefault="00065BDF">
            <w:pPr>
              <w:autoSpaceDE w:val="0"/>
              <w:autoSpaceDN w:val="0"/>
              <w:adjustRightInd w:val="0"/>
              <w:jc w:val="both"/>
              <w:rPr>
                <w:spacing w:val="-6"/>
                <w:sz w:val="24"/>
                <w:szCs w:val="24"/>
              </w:rPr>
            </w:pPr>
            <w:r>
              <w:rPr>
                <w:b/>
                <w:spacing w:val="-6"/>
                <w:sz w:val="24"/>
                <w:szCs w:val="24"/>
              </w:rPr>
              <w:t xml:space="preserve">РНСП 11. </w:t>
            </w:r>
            <w:r>
              <w:rPr>
                <w:spacing w:val="-6"/>
                <w:sz w:val="24"/>
                <w:szCs w:val="24"/>
              </w:rPr>
              <w:t>Вміти аналізувати історію політичної думки в контексті трансформації визначення предмету політичної науки та прогнозувати можливі варіанти трансформації визначення предмету політології у</w:t>
            </w:r>
          </w:p>
          <w:p w:rsidR="00065BDF" w:rsidRDefault="00065BDF">
            <w:pPr>
              <w:autoSpaceDE w:val="0"/>
              <w:autoSpaceDN w:val="0"/>
              <w:adjustRightInd w:val="0"/>
              <w:jc w:val="both"/>
              <w:rPr>
                <w:spacing w:val="-6"/>
                <w:sz w:val="24"/>
                <w:szCs w:val="24"/>
              </w:rPr>
            </w:pPr>
            <w:r>
              <w:rPr>
                <w:spacing w:val="-6"/>
                <w:sz w:val="24"/>
                <w:szCs w:val="24"/>
              </w:rPr>
              <w:t>майбутньому.</w:t>
            </w:r>
          </w:p>
          <w:p w:rsidR="00065BDF" w:rsidRDefault="00065BDF">
            <w:pPr>
              <w:autoSpaceDE w:val="0"/>
              <w:autoSpaceDN w:val="0"/>
              <w:adjustRightInd w:val="0"/>
              <w:jc w:val="both"/>
              <w:rPr>
                <w:b/>
                <w:spacing w:val="-6"/>
                <w:sz w:val="24"/>
                <w:szCs w:val="24"/>
              </w:rPr>
            </w:pPr>
          </w:p>
          <w:p w:rsidR="00065BDF" w:rsidRDefault="00065BDF">
            <w:pPr>
              <w:autoSpaceDE w:val="0"/>
              <w:autoSpaceDN w:val="0"/>
              <w:adjustRightInd w:val="0"/>
              <w:jc w:val="both"/>
              <w:rPr>
                <w:spacing w:val="-6"/>
                <w:sz w:val="24"/>
                <w:szCs w:val="24"/>
              </w:rPr>
            </w:pPr>
            <w:r>
              <w:rPr>
                <w:b/>
                <w:spacing w:val="-6"/>
                <w:sz w:val="24"/>
                <w:szCs w:val="24"/>
              </w:rPr>
              <w:t xml:space="preserve">РНСП 12. </w:t>
            </w:r>
            <w:r>
              <w:rPr>
                <w:spacing w:val="-6"/>
                <w:sz w:val="24"/>
                <w:szCs w:val="24"/>
              </w:rPr>
              <w:t>Вміти здійснювати коректний аналіз та оцінку особливостей співвідношення символічних та реальних систем у політиці, застосовувати методи моделювання та аналізу для наукового пізнання особливостей функціонування символічних та реальних систем.</w:t>
            </w:r>
          </w:p>
          <w:p w:rsidR="00065BDF" w:rsidRDefault="00065BDF">
            <w:pPr>
              <w:autoSpaceDE w:val="0"/>
              <w:autoSpaceDN w:val="0"/>
              <w:adjustRightInd w:val="0"/>
              <w:jc w:val="both"/>
              <w:rPr>
                <w:b/>
                <w:spacing w:val="-6"/>
                <w:sz w:val="24"/>
                <w:szCs w:val="24"/>
              </w:rPr>
            </w:pPr>
          </w:p>
          <w:p w:rsidR="00065BDF" w:rsidRDefault="00065BDF">
            <w:pPr>
              <w:autoSpaceDE w:val="0"/>
              <w:autoSpaceDN w:val="0"/>
              <w:adjustRightInd w:val="0"/>
              <w:jc w:val="both"/>
              <w:rPr>
                <w:spacing w:val="-6"/>
                <w:sz w:val="24"/>
                <w:szCs w:val="24"/>
              </w:rPr>
            </w:pPr>
            <w:r>
              <w:rPr>
                <w:b/>
                <w:spacing w:val="-6"/>
                <w:sz w:val="24"/>
                <w:szCs w:val="24"/>
              </w:rPr>
              <w:t xml:space="preserve">РНСП 13. </w:t>
            </w:r>
            <w:r>
              <w:rPr>
                <w:spacing w:val="-6"/>
                <w:sz w:val="24"/>
                <w:szCs w:val="24"/>
              </w:rPr>
              <w:t>Вміти аналізувати вияви дії принципу когерентності в різних типах політичних систем, віднаходити причини та механізми впливу на формування та розвиток політичної системи.</w:t>
            </w:r>
          </w:p>
          <w:p w:rsidR="00065BDF" w:rsidRDefault="00065BDF">
            <w:pPr>
              <w:autoSpaceDE w:val="0"/>
              <w:autoSpaceDN w:val="0"/>
              <w:adjustRightInd w:val="0"/>
              <w:jc w:val="both"/>
              <w:rPr>
                <w:b/>
                <w:spacing w:val="-6"/>
                <w:sz w:val="24"/>
                <w:szCs w:val="24"/>
              </w:rPr>
            </w:pPr>
          </w:p>
          <w:p w:rsidR="00065BDF" w:rsidRDefault="00065BDF">
            <w:pPr>
              <w:autoSpaceDE w:val="0"/>
              <w:autoSpaceDN w:val="0"/>
              <w:adjustRightInd w:val="0"/>
              <w:jc w:val="both"/>
              <w:rPr>
                <w:spacing w:val="-6"/>
                <w:sz w:val="24"/>
                <w:szCs w:val="24"/>
              </w:rPr>
            </w:pPr>
            <w:r>
              <w:rPr>
                <w:b/>
                <w:spacing w:val="-6"/>
                <w:sz w:val="24"/>
                <w:szCs w:val="24"/>
              </w:rPr>
              <w:t xml:space="preserve">РНСП 14. </w:t>
            </w:r>
            <w:r>
              <w:rPr>
                <w:spacing w:val="-6"/>
                <w:sz w:val="24"/>
                <w:szCs w:val="24"/>
              </w:rPr>
              <w:t>Вміти визначати принципи та особливості співвідношення локальних та нелокальних типів взаємодій у політиці, специфіку їх вияву в політичному процесі країн світу та України.</w:t>
            </w:r>
          </w:p>
          <w:p w:rsidR="00065BDF" w:rsidRDefault="00065BDF">
            <w:pPr>
              <w:autoSpaceDE w:val="0"/>
              <w:autoSpaceDN w:val="0"/>
              <w:adjustRightInd w:val="0"/>
              <w:jc w:val="both"/>
              <w:rPr>
                <w:b/>
                <w:spacing w:val="-6"/>
                <w:sz w:val="24"/>
                <w:szCs w:val="24"/>
              </w:rPr>
            </w:pPr>
          </w:p>
          <w:p w:rsidR="00065BDF" w:rsidRDefault="00065BDF">
            <w:pPr>
              <w:autoSpaceDE w:val="0"/>
              <w:autoSpaceDN w:val="0"/>
              <w:adjustRightInd w:val="0"/>
              <w:jc w:val="both"/>
              <w:rPr>
                <w:spacing w:val="-6"/>
                <w:sz w:val="24"/>
                <w:szCs w:val="24"/>
              </w:rPr>
            </w:pPr>
            <w:r>
              <w:rPr>
                <w:b/>
                <w:spacing w:val="-6"/>
                <w:sz w:val="24"/>
                <w:szCs w:val="24"/>
              </w:rPr>
              <w:t xml:space="preserve">РНСП 15. </w:t>
            </w:r>
            <w:r>
              <w:rPr>
                <w:spacing w:val="-6"/>
                <w:sz w:val="24"/>
                <w:szCs w:val="24"/>
              </w:rPr>
              <w:t xml:space="preserve">Вміти якісно і кількісно проінтерпретувати систему детермінантних </w:t>
            </w:r>
            <w:proofErr w:type="spellStart"/>
            <w:r>
              <w:rPr>
                <w:spacing w:val="-6"/>
                <w:sz w:val="24"/>
                <w:szCs w:val="24"/>
              </w:rPr>
              <w:t>зв’язків</w:t>
            </w:r>
            <w:proofErr w:type="spellEnd"/>
            <w:r>
              <w:rPr>
                <w:spacing w:val="-6"/>
                <w:sz w:val="24"/>
                <w:szCs w:val="24"/>
              </w:rPr>
              <w:t xml:space="preserve"> у політиці на рівні політичних інститутів, політичних процесів, соціальних відносин, тощо, визначити ієрархію </w:t>
            </w:r>
            <w:r>
              <w:rPr>
                <w:spacing w:val="-6"/>
                <w:sz w:val="24"/>
                <w:szCs w:val="24"/>
              </w:rPr>
              <w:lastRenderedPageBreak/>
              <w:t xml:space="preserve">детермінантних </w:t>
            </w:r>
            <w:proofErr w:type="spellStart"/>
            <w:r>
              <w:rPr>
                <w:spacing w:val="-6"/>
                <w:sz w:val="24"/>
                <w:szCs w:val="24"/>
              </w:rPr>
              <w:t>зв’язків</w:t>
            </w:r>
            <w:proofErr w:type="spellEnd"/>
            <w:r>
              <w:rPr>
                <w:spacing w:val="-6"/>
                <w:sz w:val="24"/>
                <w:szCs w:val="24"/>
              </w:rPr>
              <w:t xml:space="preserve"> у цілісній системі політичних відносин та моделювати наслідки таких </w:t>
            </w:r>
            <w:proofErr w:type="spellStart"/>
            <w:r>
              <w:rPr>
                <w:spacing w:val="-6"/>
                <w:sz w:val="24"/>
                <w:szCs w:val="24"/>
              </w:rPr>
              <w:t>взаємообумовленостей</w:t>
            </w:r>
            <w:proofErr w:type="spellEnd"/>
            <w:r>
              <w:rPr>
                <w:spacing w:val="-6"/>
                <w:sz w:val="24"/>
                <w:szCs w:val="24"/>
              </w:rPr>
              <w:t>.</w:t>
            </w:r>
          </w:p>
          <w:p w:rsidR="00065BDF" w:rsidRDefault="00065BDF">
            <w:pPr>
              <w:autoSpaceDE w:val="0"/>
              <w:autoSpaceDN w:val="0"/>
              <w:adjustRightInd w:val="0"/>
              <w:jc w:val="both"/>
              <w:rPr>
                <w:b/>
                <w:spacing w:val="-6"/>
                <w:sz w:val="24"/>
                <w:szCs w:val="24"/>
              </w:rPr>
            </w:pPr>
          </w:p>
          <w:p w:rsidR="00065BDF" w:rsidRDefault="00065BDF">
            <w:pPr>
              <w:autoSpaceDE w:val="0"/>
              <w:autoSpaceDN w:val="0"/>
              <w:adjustRightInd w:val="0"/>
              <w:jc w:val="both"/>
              <w:rPr>
                <w:b/>
                <w:spacing w:val="-6"/>
                <w:sz w:val="24"/>
                <w:szCs w:val="24"/>
              </w:rPr>
            </w:pPr>
            <w:r>
              <w:rPr>
                <w:b/>
                <w:sz w:val="23"/>
                <w:szCs w:val="23"/>
              </w:rPr>
              <w:t>РНСП 16.</w:t>
            </w:r>
            <w:r>
              <w:rPr>
                <w:sz w:val="23"/>
                <w:szCs w:val="23"/>
              </w:rPr>
              <w:t xml:space="preserve"> Вміти демонструвати знання про природу міжнародних комунікацій, проблеми розвитку держав та міжнародних регіонів у глобальному, регіональному та локальному контекстах </w:t>
            </w:r>
          </w:p>
          <w:p w:rsidR="00065BDF" w:rsidRDefault="00065BDF">
            <w:pPr>
              <w:autoSpaceDE w:val="0"/>
              <w:autoSpaceDN w:val="0"/>
              <w:adjustRightInd w:val="0"/>
              <w:spacing w:before="100" w:beforeAutospacing="1" w:after="100" w:afterAutospacing="1"/>
              <w:jc w:val="both"/>
              <w:rPr>
                <w:b/>
                <w:spacing w:val="-6"/>
                <w:sz w:val="24"/>
                <w:szCs w:val="24"/>
              </w:rPr>
            </w:pPr>
            <w:r>
              <w:rPr>
                <w:b/>
                <w:spacing w:val="-6"/>
                <w:sz w:val="24"/>
                <w:szCs w:val="24"/>
              </w:rPr>
              <w:t xml:space="preserve">РНСП 17.  </w:t>
            </w:r>
            <w:r>
              <w:rPr>
                <w:spacing w:val="-6"/>
                <w:sz w:val="24"/>
                <w:szCs w:val="24"/>
              </w:rPr>
              <w:t>Вміти з</w:t>
            </w:r>
            <w:r>
              <w:rPr>
                <w:sz w:val="23"/>
                <w:szCs w:val="23"/>
              </w:rPr>
              <w:t>бирати, обробляти та аналізувати значний обсяг інформації про стан міжнародних відносин, світової політики та зовнішньої політики держав. Оцінювати та аналізувати міжнародні та зовнішньополітичні проблеми та ситуації, пропонувати підходи до вирішення таких проблем</w:t>
            </w:r>
          </w:p>
          <w:p w:rsidR="00065BDF" w:rsidRDefault="00065BDF">
            <w:pPr>
              <w:autoSpaceDE w:val="0"/>
              <w:autoSpaceDN w:val="0"/>
              <w:adjustRightInd w:val="0"/>
              <w:jc w:val="both"/>
              <w:rPr>
                <w:sz w:val="23"/>
                <w:szCs w:val="23"/>
              </w:rPr>
            </w:pPr>
            <w:r>
              <w:rPr>
                <w:b/>
                <w:spacing w:val="-6"/>
                <w:sz w:val="24"/>
                <w:szCs w:val="24"/>
              </w:rPr>
              <w:t xml:space="preserve">РНСП 18. </w:t>
            </w:r>
            <w:r>
              <w:rPr>
                <w:sz w:val="23"/>
                <w:szCs w:val="23"/>
              </w:rPr>
              <w:t xml:space="preserve">Визначати та прогнозувати політичні, дипломатичні, </w:t>
            </w:r>
            <w:proofErr w:type="spellStart"/>
            <w:r>
              <w:rPr>
                <w:sz w:val="23"/>
                <w:szCs w:val="23"/>
              </w:rPr>
              <w:t>безпекові</w:t>
            </w:r>
            <w:proofErr w:type="spellEnd"/>
            <w:r>
              <w:rPr>
                <w:sz w:val="23"/>
                <w:szCs w:val="23"/>
              </w:rPr>
              <w:t xml:space="preserve">, суспільні й інші ризики у сфері міжнародних відносин та глобального розвитку. </w:t>
            </w:r>
          </w:p>
          <w:p w:rsidR="00065BDF" w:rsidRDefault="00065BDF">
            <w:pPr>
              <w:autoSpaceDE w:val="0"/>
              <w:autoSpaceDN w:val="0"/>
              <w:adjustRightInd w:val="0"/>
              <w:jc w:val="both"/>
              <w:rPr>
                <w:sz w:val="23"/>
                <w:szCs w:val="23"/>
              </w:rPr>
            </w:pPr>
            <w:r>
              <w:rPr>
                <w:b/>
                <w:spacing w:val="-6"/>
                <w:sz w:val="24"/>
                <w:szCs w:val="24"/>
              </w:rPr>
              <w:t xml:space="preserve">РНСП 19. </w:t>
            </w:r>
            <w:r>
              <w:rPr>
                <w:sz w:val="23"/>
                <w:szCs w:val="23"/>
              </w:rPr>
              <w:t xml:space="preserve">Організовувати та проводити самостійні дослідження проблем міжнародних відносин із використанням наукових теорій та концепцій, наукових методів та міждисциплінарних підходів. </w:t>
            </w:r>
          </w:p>
          <w:p w:rsidR="00065BDF" w:rsidRDefault="00065BDF">
            <w:pPr>
              <w:autoSpaceDE w:val="0"/>
              <w:autoSpaceDN w:val="0"/>
              <w:adjustRightInd w:val="0"/>
              <w:jc w:val="both"/>
              <w:rPr>
                <w:spacing w:val="-6"/>
                <w:sz w:val="24"/>
                <w:szCs w:val="24"/>
              </w:rPr>
            </w:pPr>
            <w:r>
              <w:rPr>
                <w:b/>
                <w:sz w:val="23"/>
                <w:szCs w:val="23"/>
              </w:rPr>
              <w:t>РНСП 20</w:t>
            </w:r>
            <w:r>
              <w:rPr>
                <w:sz w:val="23"/>
                <w:szCs w:val="23"/>
              </w:rPr>
              <w:t>. Володіти іноземними мовами на професійному рівні.</w:t>
            </w:r>
          </w:p>
          <w:p w:rsidR="00065BDF" w:rsidRDefault="00065BDF">
            <w:pPr>
              <w:autoSpaceDE w:val="0"/>
              <w:autoSpaceDN w:val="0"/>
              <w:adjustRightInd w:val="0"/>
              <w:jc w:val="both"/>
              <w:rPr>
                <w:spacing w:val="-6"/>
                <w:sz w:val="24"/>
                <w:szCs w:val="24"/>
                <w:highlight w:val="cyan"/>
              </w:rPr>
            </w:pPr>
          </w:p>
        </w:tc>
      </w:tr>
      <w:tr w:rsidR="00065BDF" w:rsidTr="00065BDF">
        <w:trPr>
          <w:jc w:val="center"/>
        </w:trPr>
        <w:tc>
          <w:tcPr>
            <w:tcW w:w="9845" w:type="dxa"/>
            <w:gridSpan w:val="2"/>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autoSpaceDE w:val="0"/>
              <w:autoSpaceDN w:val="0"/>
              <w:adjustRightInd w:val="0"/>
              <w:jc w:val="both"/>
              <w:rPr>
                <w:b/>
                <w:sz w:val="24"/>
                <w:szCs w:val="24"/>
              </w:rPr>
            </w:pPr>
            <w:r>
              <w:rPr>
                <w:b/>
                <w:sz w:val="24"/>
                <w:szCs w:val="24"/>
              </w:rPr>
              <w:lastRenderedPageBreak/>
              <w:t>8. Ресурсне забезпечення реалізації програми</w:t>
            </w:r>
          </w:p>
        </w:tc>
      </w:tr>
      <w:tr w:rsidR="00065BDF" w:rsidTr="00065BDF">
        <w:trPr>
          <w:jc w:val="center"/>
        </w:trPr>
        <w:tc>
          <w:tcPr>
            <w:tcW w:w="2395" w:type="dxa"/>
            <w:tcBorders>
              <w:top w:val="single" w:sz="4" w:space="0" w:color="000000"/>
              <w:left w:val="single" w:sz="4" w:space="0" w:color="000000"/>
              <w:bottom w:val="single" w:sz="4" w:space="0" w:color="000000"/>
              <w:right w:val="single" w:sz="4" w:space="0" w:color="auto"/>
            </w:tcBorders>
            <w:hideMark/>
          </w:tcPr>
          <w:p w:rsidR="00065BDF" w:rsidRDefault="00065BDF">
            <w:pPr>
              <w:tabs>
                <w:tab w:val="left" w:pos="142"/>
              </w:tabs>
              <w:rPr>
                <w:sz w:val="24"/>
                <w:szCs w:val="24"/>
              </w:rPr>
            </w:pPr>
            <w:r>
              <w:rPr>
                <w:b/>
                <w:sz w:val="24"/>
                <w:szCs w:val="24"/>
              </w:rPr>
              <w:t>Кадрове забезпечення</w:t>
            </w:r>
          </w:p>
        </w:tc>
        <w:tc>
          <w:tcPr>
            <w:tcW w:w="7450" w:type="dxa"/>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jc w:val="both"/>
              <w:rPr>
                <w:sz w:val="24"/>
                <w:szCs w:val="24"/>
              </w:rPr>
            </w:pPr>
            <w:r>
              <w:rPr>
                <w:sz w:val="24"/>
                <w:szCs w:val="24"/>
              </w:rPr>
              <w:t>Склад науково-педагогічних працівників, які забезпечують навчальний процес із спеціальності 052 Політологія:</w:t>
            </w:r>
          </w:p>
          <w:p w:rsidR="00065BDF" w:rsidRDefault="00065BDF">
            <w:pPr>
              <w:pStyle w:val="10"/>
              <w:shd w:val="clear" w:color="auto" w:fill="FFFFFF"/>
              <w:tabs>
                <w:tab w:val="left" w:pos="142"/>
                <w:tab w:val="left" w:pos="279"/>
              </w:tabs>
              <w:snapToGrid w:val="0"/>
              <w:spacing w:after="0" w:line="240" w:lineRule="auto"/>
              <w:ind w:left="0"/>
              <w:jc w:val="both"/>
              <w:textAlignment w:val="baseline"/>
              <w:rPr>
                <w:rFonts w:ascii="Times New Roman" w:hAnsi="Times New Roman" w:cs="Times New Roman"/>
                <w:sz w:val="24"/>
                <w:szCs w:val="24"/>
                <w:lang w:val="uk-UA"/>
              </w:rPr>
            </w:pPr>
            <w:proofErr w:type="spellStart"/>
            <w:r>
              <w:rPr>
                <w:rFonts w:ascii="Times New Roman" w:hAnsi="Times New Roman" w:cs="Times New Roman"/>
                <w:sz w:val="24"/>
                <w:szCs w:val="24"/>
              </w:rPr>
              <w:t>Професорів</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доцентів</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8</w:t>
            </w:r>
            <w:r>
              <w:rPr>
                <w:rFonts w:ascii="Times New Roman" w:hAnsi="Times New Roman" w:cs="Times New Roman"/>
                <w:sz w:val="24"/>
                <w:szCs w:val="24"/>
              </w:rPr>
              <w:t>.</w:t>
            </w:r>
            <w:r>
              <w:rPr>
                <w:rFonts w:ascii="Times New Roman" w:hAnsi="Times New Roman" w:cs="Times New Roman"/>
                <w:sz w:val="24"/>
                <w:szCs w:val="24"/>
                <w:lang w:val="uk-UA"/>
              </w:rPr>
              <w:t xml:space="preserve"> Можлива участь у навчальному процесі закордонних фахівців.</w:t>
            </w:r>
          </w:p>
        </w:tc>
      </w:tr>
      <w:tr w:rsidR="00065BDF" w:rsidTr="00065BDF">
        <w:trPr>
          <w:jc w:val="center"/>
        </w:trPr>
        <w:tc>
          <w:tcPr>
            <w:tcW w:w="2395" w:type="dxa"/>
            <w:tcBorders>
              <w:top w:val="single" w:sz="4" w:space="0" w:color="000000"/>
              <w:left w:val="single" w:sz="4" w:space="0" w:color="000000"/>
              <w:bottom w:val="single" w:sz="4" w:space="0" w:color="000000"/>
              <w:right w:val="single" w:sz="4" w:space="0" w:color="auto"/>
            </w:tcBorders>
            <w:hideMark/>
          </w:tcPr>
          <w:p w:rsidR="00065BDF" w:rsidRDefault="00065BDF">
            <w:pPr>
              <w:tabs>
                <w:tab w:val="left" w:pos="142"/>
              </w:tabs>
              <w:rPr>
                <w:sz w:val="24"/>
                <w:szCs w:val="24"/>
              </w:rPr>
            </w:pPr>
            <w:r>
              <w:rPr>
                <w:b/>
                <w:sz w:val="24"/>
                <w:szCs w:val="24"/>
              </w:rPr>
              <w:t>Матеріально-технічне забезпечення</w:t>
            </w:r>
          </w:p>
        </w:tc>
        <w:tc>
          <w:tcPr>
            <w:tcW w:w="7450" w:type="dxa"/>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rPr>
                <w:sz w:val="24"/>
                <w:szCs w:val="24"/>
              </w:rPr>
            </w:pPr>
            <w:r>
              <w:rPr>
                <w:sz w:val="24"/>
                <w:szCs w:val="24"/>
              </w:rPr>
              <w:t>1. Інформація про загальну площу приміщень, що використовуються у навчальному процесі:</w:t>
            </w:r>
          </w:p>
          <w:p w:rsidR="00065BDF" w:rsidRDefault="00065BDF">
            <w:pPr>
              <w:tabs>
                <w:tab w:val="left" w:pos="142"/>
              </w:tabs>
              <w:jc w:val="both"/>
              <w:rPr>
                <w:sz w:val="24"/>
                <w:szCs w:val="24"/>
              </w:rPr>
            </w:pPr>
            <w:r>
              <w:rPr>
                <w:sz w:val="24"/>
                <w:szCs w:val="24"/>
              </w:rPr>
              <w:t xml:space="preserve">- вул. Університетська, 1 – 23453,00 </w:t>
            </w:r>
            <w:proofErr w:type="spellStart"/>
            <w:r>
              <w:rPr>
                <w:sz w:val="24"/>
                <w:szCs w:val="24"/>
              </w:rPr>
              <w:t>кв</w:t>
            </w:r>
            <w:proofErr w:type="spellEnd"/>
            <w:r>
              <w:rPr>
                <w:sz w:val="24"/>
                <w:szCs w:val="24"/>
              </w:rPr>
              <w:t>. м.;</w:t>
            </w:r>
          </w:p>
          <w:p w:rsidR="00065BDF" w:rsidRDefault="00065BDF">
            <w:pPr>
              <w:tabs>
                <w:tab w:val="left" w:pos="142"/>
              </w:tabs>
              <w:jc w:val="both"/>
              <w:rPr>
                <w:sz w:val="24"/>
                <w:szCs w:val="24"/>
              </w:rPr>
            </w:pPr>
            <w:r>
              <w:rPr>
                <w:sz w:val="24"/>
                <w:szCs w:val="24"/>
              </w:rPr>
              <w:t xml:space="preserve">- вул. Січових Стрільців, 14 – 4 395,30 </w:t>
            </w:r>
            <w:proofErr w:type="spellStart"/>
            <w:r>
              <w:rPr>
                <w:sz w:val="24"/>
                <w:szCs w:val="24"/>
              </w:rPr>
              <w:t>кв</w:t>
            </w:r>
            <w:proofErr w:type="spellEnd"/>
            <w:r>
              <w:rPr>
                <w:sz w:val="24"/>
                <w:szCs w:val="24"/>
              </w:rPr>
              <w:t>. м.;</w:t>
            </w:r>
          </w:p>
          <w:p w:rsidR="00065BDF" w:rsidRDefault="00065BDF">
            <w:pPr>
              <w:tabs>
                <w:tab w:val="left" w:pos="142"/>
              </w:tabs>
              <w:jc w:val="both"/>
              <w:rPr>
                <w:sz w:val="24"/>
                <w:szCs w:val="24"/>
              </w:rPr>
            </w:pPr>
            <w:r>
              <w:rPr>
                <w:sz w:val="24"/>
                <w:szCs w:val="24"/>
              </w:rPr>
              <w:t xml:space="preserve">- вул. Січових Стрільців, 16 – 1 981,20  </w:t>
            </w:r>
            <w:proofErr w:type="spellStart"/>
            <w:r>
              <w:rPr>
                <w:sz w:val="24"/>
                <w:szCs w:val="24"/>
              </w:rPr>
              <w:t>кв</w:t>
            </w:r>
            <w:proofErr w:type="spellEnd"/>
            <w:r>
              <w:rPr>
                <w:sz w:val="24"/>
                <w:szCs w:val="24"/>
              </w:rPr>
              <w:t>. м.;</w:t>
            </w:r>
          </w:p>
          <w:p w:rsidR="00065BDF" w:rsidRDefault="00065BDF">
            <w:pPr>
              <w:tabs>
                <w:tab w:val="left" w:pos="142"/>
              </w:tabs>
              <w:jc w:val="both"/>
              <w:rPr>
                <w:sz w:val="24"/>
                <w:szCs w:val="24"/>
              </w:rPr>
            </w:pPr>
            <w:r>
              <w:rPr>
                <w:sz w:val="24"/>
                <w:szCs w:val="24"/>
              </w:rPr>
              <w:t xml:space="preserve">- Січових Стрільців, 19 – 2 635,60 </w:t>
            </w:r>
            <w:proofErr w:type="spellStart"/>
            <w:r>
              <w:rPr>
                <w:sz w:val="24"/>
                <w:szCs w:val="24"/>
              </w:rPr>
              <w:t>кв</w:t>
            </w:r>
            <w:proofErr w:type="spellEnd"/>
            <w:r>
              <w:rPr>
                <w:sz w:val="24"/>
                <w:szCs w:val="24"/>
              </w:rPr>
              <w:t>. м.;</w:t>
            </w:r>
          </w:p>
          <w:p w:rsidR="00065BDF" w:rsidRDefault="00065BDF">
            <w:pPr>
              <w:tabs>
                <w:tab w:val="left" w:pos="142"/>
              </w:tabs>
              <w:jc w:val="both"/>
              <w:rPr>
                <w:sz w:val="24"/>
                <w:szCs w:val="24"/>
              </w:rPr>
            </w:pPr>
            <w:r>
              <w:rPr>
                <w:sz w:val="24"/>
                <w:szCs w:val="24"/>
              </w:rPr>
              <w:t xml:space="preserve">- вул. П. Дорошенка, 41 – 7 763,70 </w:t>
            </w:r>
            <w:proofErr w:type="spellStart"/>
            <w:r>
              <w:rPr>
                <w:sz w:val="24"/>
                <w:szCs w:val="24"/>
              </w:rPr>
              <w:t>кв</w:t>
            </w:r>
            <w:proofErr w:type="spellEnd"/>
            <w:r>
              <w:rPr>
                <w:sz w:val="24"/>
                <w:szCs w:val="24"/>
              </w:rPr>
              <w:t>. м.;</w:t>
            </w:r>
          </w:p>
          <w:p w:rsidR="00065BDF" w:rsidRDefault="00065BDF">
            <w:pPr>
              <w:tabs>
                <w:tab w:val="left" w:pos="142"/>
              </w:tabs>
              <w:jc w:val="both"/>
              <w:rPr>
                <w:sz w:val="24"/>
                <w:szCs w:val="24"/>
              </w:rPr>
            </w:pPr>
            <w:r>
              <w:rPr>
                <w:sz w:val="24"/>
                <w:szCs w:val="24"/>
              </w:rPr>
              <w:t xml:space="preserve">- вул. П. Дорошенка, 33 – 1 211,50 </w:t>
            </w:r>
            <w:proofErr w:type="spellStart"/>
            <w:r>
              <w:rPr>
                <w:sz w:val="24"/>
                <w:szCs w:val="24"/>
              </w:rPr>
              <w:t>кв</w:t>
            </w:r>
            <w:proofErr w:type="spellEnd"/>
            <w:r>
              <w:rPr>
                <w:sz w:val="24"/>
                <w:szCs w:val="24"/>
              </w:rPr>
              <w:t>. м;</w:t>
            </w:r>
          </w:p>
          <w:p w:rsidR="00065BDF" w:rsidRDefault="00065BDF">
            <w:pPr>
              <w:tabs>
                <w:tab w:val="left" w:pos="142"/>
              </w:tabs>
              <w:jc w:val="both"/>
              <w:rPr>
                <w:sz w:val="24"/>
                <w:szCs w:val="24"/>
              </w:rPr>
            </w:pPr>
            <w:r>
              <w:rPr>
                <w:sz w:val="24"/>
                <w:szCs w:val="24"/>
              </w:rPr>
              <w:t>- вул. Коперника, 3</w:t>
            </w:r>
            <w:r>
              <w:rPr>
                <w:sz w:val="24"/>
                <w:szCs w:val="24"/>
              </w:rPr>
              <w:tab/>
              <w:t xml:space="preserve">– 4 728,30 </w:t>
            </w:r>
            <w:proofErr w:type="spellStart"/>
            <w:r>
              <w:rPr>
                <w:sz w:val="24"/>
                <w:szCs w:val="24"/>
              </w:rPr>
              <w:t>кв</w:t>
            </w:r>
            <w:proofErr w:type="spellEnd"/>
            <w:r>
              <w:rPr>
                <w:sz w:val="24"/>
                <w:szCs w:val="24"/>
              </w:rPr>
              <w:t>. м.</w:t>
            </w:r>
          </w:p>
          <w:p w:rsidR="00065BDF" w:rsidRDefault="00065BDF">
            <w:pPr>
              <w:tabs>
                <w:tab w:val="left" w:pos="142"/>
              </w:tabs>
              <w:jc w:val="both"/>
              <w:rPr>
                <w:sz w:val="24"/>
                <w:szCs w:val="24"/>
              </w:rPr>
            </w:pPr>
            <w:r>
              <w:rPr>
                <w:sz w:val="24"/>
                <w:szCs w:val="24"/>
              </w:rPr>
              <w:t>2. Обладнання лабораторій та спеціалізованих кабінетів:</w:t>
            </w:r>
          </w:p>
          <w:p w:rsidR="00065BDF" w:rsidRDefault="00065BDF">
            <w:pPr>
              <w:tabs>
                <w:tab w:val="left" w:pos="142"/>
              </w:tabs>
              <w:jc w:val="both"/>
              <w:rPr>
                <w:sz w:val="24"/>
                <w:szCs w:val="24"/>
              </w:rPr>
            </w:pPr>
            <w:r>
              <w:rPr>
                <w:sz w:val="24"/>
                <w:szCs w:val="24"/>
              </w:rPr>
              <w:t xml:space="preserve">Комп’ютерний клас № 1б;  49 м. </w:t>
            </w:r>
            <w:proofErr w:type="spellStart"/>
            <w:r>
              <w:rPr>
                <w:sz w:val="24"/>
                <w:szCs w:val="24"/>
              </w:rPr>
              <w:t>кв</w:t>
            </w:r>
            <w:proofErr w:type="spellEnd"/>
            <w:r>
              <w:rPr>
                <w:sz w:val="24"/>
                <w:szCs w:val="24"/>
              </w:rPr>
              <w:t>.;</w:t>
            </w:r>
          </w:p>
          <w:p w:rsidR="00065BDF" w:rsidRDefault="00065BDF">
            <w:pPr>
              <w:tabs>
                <w:tab w:val="left" w:pos="142"/>
              </w:tabs>
              <w:jc w:val="both"/>
              <w:rPr>
                <w:sz w:val="24"/>
                <w:szCs w:val="24"/>
              </w:rPr>
            </w:pPr>
            <w:r>
              <w:rPr>
                <w:sz w:val="24"/>
                <w:szCs w:val="24"/>
              </w:rPr>
              <w:t xml:space="preserve">Комп’ютерний клас № 1в; 32,5 м. </w:t>
            </w:r>
            <w:proofErr w:type="spellStart"/>
            <w:r>
              <w:rPr>
                <w:sz w:val="24"/>
                <w:szCs w:val="24"/>
              </w:rPr>
              <w:t>кв</w:t>
            </w:r>
            <w:proofErr w:type="spellEnd"/>
            <w:r>
              <w:rPr>
                <w:sz w:val="24"/>
                <w:szCs w:val="24"/>
              </w:rPr>
              <w:t>.;</w:t>
            </w:r>
          </w:p>
          <w:p w:rsidR="00065BDF" w:rsidRDefault="00065BDF">
            <w:pPr>
              <w:tabs>
                <w:tab w:val="left" w:pos="142"/>
              </w:tabs>
              <w:jc w:val="both"/>
              <w:rPr>
                <w:sz w:val="24"/>
                <w:szCs w:val="24"/>
              </w:rPr>
            </w:pPr>
            <w:r>
              <w:rPr>
                <w:sz w:val="24"/>
                <w:szCs w:val="24"/>
                <w:lang w:eastAsia="ru-RU"/>
              </w:rPr>
              <w:t>Наявні аудиторії, котрі обладнані мультимедійними проекторами.</w:t>
            </w:r>
          </w:p>
          <w:p w:rsidR="00065BDF" w:rsidRDefault="00065BDF">
            <w:pPr>
              <w:tabs>
                <w:tab w:val="left" w:pos="142"/>
              </w:tabs>
              <w:jc w:val="both"/>
              <w:rPr>
                <w:sz w:val="24"/>
                <w:szCs w:val="24"/>
              </w:rPr>
            </w:pPr>
            <w:r>
              <w:rPr>
                <w:sz w:val="24"/>
                <w:szCs w:val="24"/>
              </w:rPr>
              <w:t>3. Інформація про соціальну інфраструктуру:</w:t>
            </w:r>
          </w:p>
          <w:p w:rsidR="00065BDF" w:rsidRDefault="00065BDF">
            <w:pPr>
              <w:tabs>
                <w:tab w:val="left" w:pos="142"/>
              </w:tabs>
              <w:jc w:val="both"/>
              <w:rPr>
                <w:sz w:val="24"/>
                <w:szCs w:val="24"/>
              </w:rPr>
            </w:pPr>
            <w:r>
              <w:rPr>
                <w:sz w:val="24"/>
                <w:szCs w:val="24"/>
              </w:rPr>
              <w:t>- гуртожитки для студентів;</w:t>
            </w:r>
          </w:p>
          <w:p w:rsidR="00065BDF" w:rsidRDefault="00065BDF">
            <w:pPr>
              <w:tabs>
                <w:tab w:val="left" w:pos="142"/>
              </w:tabs>
              <w:jc w:val="both"/>
              <w:rPr>
                <w:sz w:val="24"/>
                <w:szCs w:val="24"/>
              </w:rPr>
            </w:pPr>
            <w:r>
              <w:rPr>
                <w:sz w:val="24"/>
                <w:szCs w:val="24"/>
              </w:rPr>
              <w:t>- їдальні та буфети;</w:t>
            </w:r>
          </w:p>
          <w:p w:rsidR="00065BDF" w:rsidRDefault="00065BDF">
            <w:pPr>
              <w:tabs>
                <w:tab w:val="left" w:pos="142"/>
              </w:tabs>
              <w:jc w:val="both"/>
              <w:rPr>
                <w:sz w:val="24"/>
                <w:szCs w:val="24"/>
              </w:rPr>
            </w:pPr>
            <w:r>
              <w:rPr>
                <w:sz w:val="24"/>
                <w:szCs w:val="24"/>
              </w:rPr>
              <w:t>- актові зали;</w:t>
            </w:r>
          </w:p>
          <w:p w:rsidR="00065BDF" w:rsidRDefault="00065BDF">
            <w:pPr>
              <w:tabs>
                <w:tab w:val="left" w:pos="142"/>
              </w:tabs>
              <w:jc w:val="both"/>
              <w:rPr>
                <w:sz w:val="24"/>
                <w:szCs w:val="24"/>
              </w:rPr>
            </w:pPr>
            <w:r>
              <w:rPr>
                <w:sz w:val="24"/>
                <w:szCs w:val="24"/>
              </w:rPr>
              <w:t>- спортивні зали;</w:t>
            </w:r>
          </w:p>
          <w:p w:rsidR="00065BDF" w:rsidRDefault="00065BDF">
            <w:pPr>
              <w:tabs>
                <w:tab w:val="left" w:pos="142"/>
              </w:tabs>
              <w:jc w:val="both"/>
              <w:rPr>
                <w:sz w:val="24"/>
                <w:szCs w:val="24"/>
              </w:rPr>
            </w:pPr>
            <w:r>
              <w:rPr>
                <w:sz w:val="24"/>
                <w:szCs w:val="24"/>
              </w:rPr>
              <w:t>- плавальні басейни;</w:t>
            </w:r>
          </w:p>
          <w:p w:rsidR="00065BDF" w:rsidRDefault="00065BDF">
            <w:pPr>
              <w:pStyle w:val="10"/>
              <w:shd w:val="clear" w:color="auto" w:fill="FFFFFF"/>
              <w:tabs>
                <w:tab w:val="left" w:pos="142"/>
                <w:tab w:val="left" w:pos="279"/>
              </w:tabs>
              <w:spacing w:after="0" w:line="240" w:lineRule="auto"/>
              <w:ind w:left="159"/>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студентський палац.</w:t>
            </w:r>
          </w:p>
        </w:tc>
      </w:tr>
      <w:tr w:rsidR="00065BDF" w:rsidTr="00065BDF">
        <w:trPr>
          <w:jc w:val="center"/>
        </w:trPr>
        <w:tc>
          <w:tcPr>
            <w:tcW w:w="2395" w:type="dxa"/>
            <w:tcBorders>
              <w:top w:val="single" w:sz="4" w:space="0" w:color="000000"/>
              <w:left w:val="single" w:sz="4" w:space="0" w:color="000000"/>
              <w:bottom w:val="single" w:sz="4" w:space="0" w:color="000000"/>
              <w:right w:val="single" w:sz="4" w:space="0" w:color="auto"/>
            </w:tcBorders>
            <w:hideMark/>
          </w:tcPr>
          <w:p w:rsidR="00065BDF" w:rsidRDefault="00065BDF">
            <w:pPr>
              <w:tabs>
                <w:tab w:val="left" w:pos="142"/>
              </w:tabs>
              <w:rPr>
                <w:sz w:val="24"/>
                <w:szCs w:val="24"/>
              </w:rPr>
            </w:pPr>
            <w:r>
              <w:rPr>
                <w:b/>
                <w:sz w:val="24"/>
                <w:szCs w:val="24"/>
              </w:rPr>
              <w:t>Інформаційне та навчально-методичне забезпечення</w:t>
            </w:r>
          </w:p>
        </w:tc>
        <w:tc>
          <w:tcPr>
            <w:tcW w:w="7450" w:type="dxa"/>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jc w:val="both"/>
              <w:rPr>
                <w:sz w:val="24"/>
                <w:szCs w:val="24"/>
              </w:rPr>
            </w:pPr>
            <w:r>
              <w:rPr>
                <w:sz w:val="24"/>
                <w:szCs w:val="24"/>
              </w:rPr>
              <w:t xml:space="preserve">Наявність навчального контенту, </w:t>
            </w:r>
            <w:r>
              <w:rPr>
                <w:sz w:val="24"/>
                <w:szCs w:val="24"/>
              </w:rPr>
              <w:tab/>
              <w:t xml:space="preserve">робочих програм навчальних дисциплін, </w:t>
            </w:r>
            <w:proofErr w:type="spellStart"/>
            <w:r>
              <w:rPr>
                <w:sz w:val="24"/>
                <w:szCs w:val="24"/>
              </w:rPr>
              <w:t>силабусів</w:t>
            </w:r>
            <w:proofErr w:type="spellEnd"/>
            <w:r>
              <w:rPr>
                <w:sz w:val="24"/>
                <w:szCs w:val="24"/>
              </w:rPr>
              <w:t>, планів практичних (семінарських) занять, завдань для практичних робіт, завдань для самостійної роботи здобувачів третього (</w:t>
            </w:r>
            <w:proofErr w:type="spellStart"/>
            <w:r>
              <w:rPr>
                <w:sz w:val="24"/>
                <w:szCs w:val="24"/>
              </w:rPr>
              <w:t>освітньо</w:t>
            </w:r>
            <w:proofErr w:type="spellEnd"/>
            <w:r>
              <w:rPr>
                <w:sz w:val="24"/>
                <w:szCs w:val="24"/>
              </w:rPr>
              <w:t xml:space="preserve">-наукового рівня) освіти. </w:t>
            </w:r>
          </w:p>
          <w:p w:rsidR="00065BDF" w:rsidRDefault="00065BDF">
            <w:pPr>
              <w:tabs>
                <w:tab w:val="left" w:pos="142"/>
              </w:tabs>
              <w:jc w:val="both"/>
              <w:rPr>
                <w:sz w:val="24"/>
                <w:szCs w:val="24"/>
              </w:rPr>
            </w:pPr>
            <w:r>
              <w:rPr>
                <w:sz w:val="24"/>
                <w:szCs w:val="24"/>
              </w:rPr>
              <w:t>Використання інформаційних технологій під час виконання завдань для самостійної роботи.</w:t>
            </w:r>
          </w:p>
          <w:p w:rsidR="00065BDF" w:rsidRDefault="00065BDF">
            <w:pPr>
              <w:pStyle w:val="10"/>
              <w:shd w:val="clear" w:color="auto" w:fill="FFFFFF"/>
              <w:tabs>
                <w:tab w:val="left" w:pos="142"/>
                <w:tab w:val="left" w:pos="279"/>
              </w:tabs>
              <w:snapToGrid w:val="0"/>
              <w:spacing w:after="0" w:line="240" w:lineRule="auto"/>
              <w:ind w:left="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Забезпечення програмами для проходження практики.</w:t>
            </w:r>
          </w:p>
        </w:tc>
      </w:tr>
      <w:tr w:rsidR="00065BDF" w:rsidTr="00065BDF">
        <w:trPr>
          <w:jc w:val="center"/>
        </w:trPr>
        <w:tc>
          <w:tcPr>
            <w:tcW w:w="9845" w:type="dxa"/>
            <w:gridSpan w:val="2"/>
            <w:tcBorders>
              <w:top w:val="single" w:sz="4" w:space="0" w:color="auto"/>
              <w:left w:val="single" w:sz="4" w:space="0" w:color="auto"/>
              <w:bottom w:val="single" w:sz="4" w:space="0" w:color="auto"/>
              <w:right w:val="single" w:sz="4" w:space="0" w:color="auto"/>
            </w:tcBorders>
            <w:vAlign w:val="center"/>
            <w:hideMark/>
          </w:tcPr>
          <w:p w:rsidR="00065BDF" w:rsidRDefault="00065BDF">
            <w:pPr>
              <w:tabs>
                <w:tab w:val="left" w:pos="142"/>
              </w:tabs>
              <w:autoSpaceDE w:val="0"/>
              <w:autoSpaceDN w:val="0"/>
              <w:adjustRightInd w:val="0"/>
              <w:jc w:val="both"/>
              <w:rPr>
                <w:b/>
                <w:sz w:val="24"/>
                <w:szCs w:val="24"/>
              </w:rPr>
            </w:pPr>
            <w:r>
              <w:rPr>
                <w:b/>
                <w:sz w:val="24"/>
                <w:szCs w:val="24"/>
              </w:rPr>
              <w:lastRenderedPageBreak/>
              <w:t>9. Академічна мобільність</w:t>
            </w:r>
          </w:p>
        </w:tc>
      </w:tr>
      <w:tr w:rsidR="00065BDF" w:rsidTr="00065BDF">
        <w:trPr>
          <w:jc w:val="center"/>
        </w:trPr>
        <w:tc>
          <w:tcPr>
            <w:tcW w:w="2395" w:type="dxa"/>
            <w:tcBorders>
              <w:top w:val="single" w:sz="4" w:space="0" w:color="000000"/>
              <w:left w:val="single" w:sz="4" w:space="0" w:color="000000"/>
              <w:bottom w:val="single" w:sz="4" w:space="0" w:color="000000"/>
              <w:right w:val="single" w:sz="4" w:space="0" w:color="auto"/>
            </w:tcBorders>
            <w:hideMark/>
          </w:tcPr>
          <w:p w:rsidR="00065BDF" w:rsidRDefault="00065BDF">
            <w:pPr>
              <w:tabs>
                <w:tab w:val="left" w:pos="142"/>
              </w:tabs>
              <w:rPr>
                <w:sz w:val="24"/>
                <w:szCs w:val="24"/>
              </w:rPr>
            </w:pPr>
            <w:r>
              <w:rPr>
                <w:b/>
                <w:sz w:val="24"/>
                <w:szCs w:val="24"/>
              </w:rPr>
              <w:t>Національно-кредитна мобільність</w:t>
            </w:r>
          </w:p>
        </w:tc>
        <w:tc>
          <w:tcPr>
            <w:tcW w:w="7450" w:type="dxa"/>
            <w:tcBorders>
              <w:top w:val="single" w:sz="4" w:space="0" w:color="auto"/>
              <w:left w:val="single" w:sz="4" w:space="0" w:color="auto"/>
              <w:bottom w:val="single" w:sz="4" w:space="0" w:color="auto"/>
              <w:right w:val="single" w:sz="4" w:space="0" w:color="auto"/>
            </w:tcBorders>
            <w:vAlign w:val="center"/>
          </w:tcPr>
          <w:p w:rsidR="00065BDF" w:rsidRDefault="00065BDF">
            <w:pPr>
              <w:tabs>
                <w:tab w:val="left" w:pos="142"/>
              </w:tabs>
              <w:rPr>
                <w:sz w:val="24"/>
                <w:szCs w:val="24"/>
              </w:rPr>
            </w:pPr>
            <w:r>
              <w:rPr>
                <w:sz w:val="24"/>
                <w:szCs w:val="24"/>
              </w:rPr>
              <w:t>Київський національний університет імені Т.Г. Шевченка, м. Київ</w:t>
            </w:r>
          </w:p>
          <w:p w:rsidR="00065BDF" w:rsidRDefault="00065BDF">
            <w:pPr>
              <w:tabs>
                <w:tab w:val="left" w:pos="142"/>
              </w:tabs>
              <w:rPr>
                <w:sz w:val="24"/>
                <w:szCs w:val="24"/>
              </w:rPr>
            </w:pPr>
            <w:r>
              <w:rPr>
                <w:sz w:val="24"/>
                <w:szCs w:val="24"/>
              </w:rPr>
              <w:t>Харківський національний університет імені В.Н. Каразіна, м. Харків</w:t>
            </w:r>
          </w:p>
          <w:p w:rsidR="00065BDF" w:rsidRDefault="00065BDF">
            <w:pPr>
              <w:tabs>
                <w:tab w:val="left" w:pos="142"/>
              </w:tabs>
              <w:autoSpaceDE w:val="0"/>
              <w:autoSpaceDN w:val="0"/>
              <w:adjustRightInd w:val="0"/>
              <w:jc w:val="both"/>
              <w:rPr>
                <w:b/>
                <w:sz w:val="24"/>
                <w:szCs w:val="24"/>
              </w:rPr>
            </w:pPr>
          </w:p>
        </w:tc>
      </w:tr>
      <w:tr w:rsidR="00065BDF" w:rsidTr="00065BDF">
        <w:trPr>
          <w:jc w:val="center"/>
        </w:trPr>
        <w:tc>
          <w:tcPr>
            <w:tcW w:w="2395" w:type="dxa"/>
            <w:tcBorders>
              <w:top w:val="single" w:sz="4" w:space="0" w:color="000000"/>
              <w:left w:val="single" w:sz="4" w:space="0" w:color="000000"/>
              <w:bottom w:val="single" w:sz="4" w:space="0" w:color="000000"/>
              <w:right w:val="single" w:sz="4" w:space="0" w:color="auto"/>
            </w:tcBorders>
            <w:hideMark/>
          </w:tcPr>
          <w:p w:rsidR="00065BDF" w:rsidRDefault="00065BDF">
            <w:pPr>
              <w:tabs>
                <w:tab w:val="left" w:pos="142"/>
              </w:tabs>
              <w:rPr>
                <w:sz w:val="24"/>
                <w:szCs w:val="24"/>
              </w:rPr>
            </w:pPr>
            <w:r>
              <w:rPr>
                <w:b/>
                <w:sz w:val="24"/>
                <w:szCs w:val="24"/>
              </w:rPr>
              <w:t>Міжнародна кредитна мобільність</w:t>
            </w:r>
          </w:p>
        </w:tc>
        <w:tc>
          <w:tcPr>
            <w:tcW w:w="7450" w:type="dxa"/>
            <w:tcBorders>
              <w:top w:val="single" w:sz="4" w:space="0" w:color="auto"/>
              <w:left w:val="single" w:sz="4" w:space="0" w:color="auto"/>
              <w:bottom w:val="single" w:sz="4" w:space="0" w:color="auto"/>
              <w:right w:val="single" w:sz="4" w:space="0" w:color="auto"/>
            </w:tcBorders>
            <w:vAlign w:val="center"/>
            <w:hideMark/>
          </w:tcPr>
          <w:p w:rsidR="00065BDF" w:rsidRDefault="00065BDF">
            <w:pPr>
              <w:pStyle w:val="Normal1"/>
              <w:tabs>
                <w:tab w:val="left" w:pos="142"/>
              </w:tabs>
              <w:spacing w:before="0" w:beforeAutospacing="0" w:after="0" w:afterAutospacing="0"/>
              <w:jc w:val="both"/>
            </w:pPr>
            <w:proofErr w:type="spellStart"/>
            <w:r>
              <w:t>Australia</w:t>
            </w:r>
            <w:proofErr w:type="spellEnd"/>
          </w:p>
          <w:p w:rsidR="00065BDF" w:rsidRDefault="00065BDF">
            <w:pPr>
              <w:pStyle w:val="Normal1"/>
              <w:tabs>
                <w:tab w:val="left" w:pos="142"/>
              </w:tabs>
              <w:spacing w:before="0" w:beforeAutospacing="0" w:after="0" w:afterAutospacing="0"/>
              <w:jc w:val="both"/>
            </w:pPr>
            <w:r>
              <w:t xml:space="preserve">● </w:t>
            </w:r>
            <w:proofErr w:type="spellStart"/>
            <w:r>
              <w:t>MonashUniversity</w:t>
            </w:r>
            <w:proofErr w:type="spellEnd"/>
          </w:p>
          <w:p w:rsidR="00065BDF" w:rsidRDefault="00065BDF">
            <w:pPr>
              <w:pStyle w:val="Normal1"/>
              <w:tabs>
                <w:tab w:val="left" w:pos="142"/>
              </w:tabs>
              <w:spacing w:before="0" w:beforeAutospacing="0" w:after="0" w:afterAutospacing="0"/>
              <w:jc w:val="both"/>
            </w:pPr>
            <w:proofErr w:type="spellStart"/>
            <w:r>
              <w:t>Belgium</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UniversityofLiège</w:t>
            </w:r>
            <w:proofErr w:type="spellEnd"/>
          </w:p>
          <w:p w:rsidR="00065BDF" w:rsidRDefault="00065BDF">
            <w:pPr>
              <w:pStyle w:val="Normal1"/>
              <w:tabs>
                <w:tab w:val="left" w:pos="142"/>
              </w:tabs>
              <w:spacing w:before="0" w:beforeAutospacing="0" w:after="0" w:afterAutospacing="0"/>
              <w:jc w:val="both"/>
            </w:pPr>
            <w:proofErr w:type="spellStart"/>
            <w:r>
              <w:t>Belarus</w:t>
            </w:r>
            <w:proofErr w:type="spellEnd"/>
          </w:p>
          <w:p w:rsidR="00065BDF" w:rsidRDefault="00065BDF">
            <w:pPr>
              <w:pStyle w:val="Normal1"/>
              <w:tabs>
                <w:tab w:val="left" w:pos="142"/>
              </w:tabs>
              <w:spacing w:before="0" w:beforeAutospacing="0" w:after="0" w:afterAutospacing="0"/>
              <w:jc w:val="both"/>
            </w:pPr>
            <w:r>
              <w:t xml:space="preserve">● </w:t>
            </w:r>
            <w:proofErr w:type="spellStart"/>
            <w:r>
              <w:t>BrestStateUniversitynamedafter</w:t>
            </w:r>
            <w:proofErr w:type="spellEnd"/>
            <w:r>
              <w:t xml:space="preserve"> A.S. </w:t>
            </w:r>
            <w:proofErr w:type="spellStart"/>
            <w:r>
              <w:t>Pushkin</w:t>
            </w:r>
            <w:proofErr w:type="spellEnd"/>
          </w:p>
          <w:p w:rsidR="00065BDF" w:rsidRDefault="00065BDF">
            <w:pPr>
              <w:pStyle w:val="Normal1"/>
              <w:tabs>
                <w:tab w:val="left" w:pos="142"/>
              </w:tabs>
              <w:spacing w:before="0" w:beforeAutospacing="0" w:after="0" w:afterAutospacing="0"/>
              <w:jc w:val="both"/>
            </w:pPr>
            <w:proofErr w:type="spellStart"/>
            <w:r>
              <w:t>Bulgaria</w:t>
            </w:r>
            <w:proofErr w:type="spellEnd"/>
          </w:p>
          <w:p w:rsidR="00065BDF" w:rsidRDefault="00065BDF">
            <w:pPr>
              <w:pStyle w:val="Normal1"/>
              <w:tabs>
                <w:tab w:val="left" w:pos="142"/>
              </w:tabs>
              <w:spacing w:before="0" w:beforeAutospacing="0" w:after="0" w:afterAutospacing="0"/>
              <w:jc w:val="both"/>
            </w:pPr>
            <w:r>
              <w:t xml:space="preserve">● </w:t>
            </w:r>
            <w:proofErr w:type="spellStart"/>
            <w:r>
              <w:t>VelikoTarnovoUniversity</w:t>
            </w:r>
            <w:proofErr w:type="spellEnd"/>
            <w:r>
              <w:t xml:space="preserve"> "</w:t>
            </w:r>
            <w:proofErr w:type="spellStart"/>
            <w:r>
              <w:t>St.CyrilandMethodius</w:t>
            </w:r>
            <w:proofErr w:type="spellEnd"/>
            <w:r>
              <w:t xml:space="preserve">" </w:t>
            </w:r>
          </w:p>
          <w:p w:rsidR="00065BDF" w:rsidRDefault="00065BDF">
            <w:pPr>
              <w:pStyle w:val="Normal1"/>
              <w:tabs>
                <w:tab w:val="left" w:pos="142"/>
              </w:tabs>
              <w:spacing w:before="0" w:beforeAutospacing="0" w:after="0" w:afterAutospacing="0"/>
              <w:jc w:val="both"/>
            </w:pPr>
            <w:r>
              <w:t xml:space="preserve">● </w:t>
            </w:r>
            <w:proofErr w:type="spellStart"/>
            <w:r>
              <w:t>St</w:t>
            </w:r>
            <w:proofErr w:type="spellEnd"/>
            <w:r>
              <w:t xml:space="preserve">. </w:t>
            </w:r>
            <w:proofErr w:type="spellStart"/>
            <w:r>
              <w:t>ClementofOhridUniversityofSofia</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UniversityofPlovdiv“PaisiiHilendarski</w:t>
            </w:r>
            <w:proofErr w:type="spellEnd"/>
            <w:r>
              <w:t>”</w:t>
            </w:r>
          </w:p>
          <w:p w:rsidR="00065BDF" w:rsidRDefault="00065BDF">
            <w:pPr>
              <w:pStyle w:val="Normal1"/>
              <w:tabs>
                <w:tab w:val="left" w:pos="142"/>
              </w:tabs>
              <w:spacing w:before="0" w:beforeAutospacing="0" w:after="0" w:afterAutospacing="0"/>
              <w:jc w:val="both"/>
            </w:pPr>
            <w:proofErr w:type="spellStart"/>
            <w:r>
              <w:t>Canada</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UniversityofAlberta</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UniversityofManitoba</w:t>
            </w:r>
            <w:proofErr w:type="spellEnd"/>
          </w:p>
          <w:p w:rsidR="00065BDF" w:rsidRDefault="00065BDF">
            <w:pPr>
              <w:pStyle w:val="Normal1"/>
              <w:tabs>
                <w:tab w:val="left" w:pos="142"/>
              </w:tabs>
              <w:spacing w:before="0" w:beforeAutospacing="0" w:after="0" w:afterAutospacing="0"/>
              <w:jc w:val="both"/>
            </w:pPr>
            <w:proofErr w:type="spellStart"/>
            <w:r>
              <w:t>Croatia</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UniversityofZagreb</w:t>
            </w:r>
            <w:proofErr w:type="spellEnd"/>
          </w:p>
          <w:p w:rsidR="00065BDF" w:rsidRDefault="00065BDF">
            <w:pPr>
              <w:pStyle w:val="Normal1"/>
              <w:tabs>
                <w:tab w:val="left" w:pos="142"/>
              </w:tabs>
              <w:spacing w:before="0" w:beforeAutospacing="0" w:after="0" w:afterAutospacing="0"/>
              <w:jc w:val="both"/>
            </w:pPr>
            <w:proofErr w:type="spellStart"/>
            <w:r>
              <w:t>CzechRepublic</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UniversityofOstrava</w:t>
            </w:r>
            <w:proofErr w:type="spellEnd"/>
          </w:p>
          <w:p w:rsidR="00065BDF" w:rsidRDefault="00065BDF">
            <w:pPr>
              <w:pStyle w:val="Normal1"/>
              <w:tabs>
                <w:tab w:val="left" w:pos="142"/>
              </w:tabs>
              <w:spacing w:before="0" w:beforeAutospacing="0" w:after="0" w:afterAutospacing="0"/>
              <w:jc w:val="both"/>
            </w:pPr>
            <w:r>
              <w:t xml:space="preserve">● </w:t>
            </w:r>
            <w:proofErr w:type="spellStart"/>
            <w:r>
              <w:t>PalackýUniversityofOlomouc</w:t>
            </w:r>
            <w:proofErr w:type="spellEnd"/>
          </w:p>
          <w:p w:rsidR="00065BDF" w:rsidRDefault="00065BDF">
            <w:pPr>
              <w:pStyle w:val="Normal1"/>
              <w:tabs>
                <w:tab w:val="left" w:pos="142"/>
              </w:tabs>
              <w:spacing w:before="0" w:beforeAutospacing="0" w:after="0" w:afterAutospacing="0"/>
              <w:jc w:val="both"/>
            </w:pPr>
            <w:r>
              <w:t xml:space="preserve">● </w:t>
            </w:r>
            <w:proofErr w:type="spellStart"/>
            <w:r>
              <w:t>TomasBataUniversityinZlín</w:t>
            </w:r>
            <w:proofErr w:type="spellEnd"/>
          </w:p>
          <w:p w:rsidR="00065BDF" w:rsidRDefault="00065BDF">
            <w:pPr>
              <w:pStyle w:val="Normal1"/>
              <w:tabs>
                <w:tab w:val="left" w:pos="142"/>
              </w:tabs>
              <w:spacing w:before="0" w:beforeAutospacing="0" w:after="0" w:afterAutospacing="0"/>
              <w:jc w:val="both"/>
            </w:pPr>
            <w:proofErr w:type="spellStart"/>
            <w:r>
              <w:t>Denmark</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UniversityofAarhus</w:t>
            </w:r>
            <w:proofErr w:type="spellEnd"/>
          </w:p>
          <w:p w:rsidR="00065BDF" w:rsidRDefault="00065BDF">
            <w:pPr>
              <w:pStyle w:val="Normal1"/>
              <w:tabs>
                <w:tab w:val="left" w:pos="142"/>
              </w:tabs>
              <w:spacing w:before="0" w:beforeAutospacing="0" w:after="0" w:afterAutospacing="0"/>
              <w:jc w:val="both"/>
            </w:pPr>
            <w:proofErr w:type="spellStart"/>
            <w:r>
              <w:t>France</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UniversityofAngers</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UniversityofMaine</w:t>
            </w:r>
            <w:proofErr w:type="spellEnd"/>
          </w:p>
          <w:p w:rsidR="00065BDF" w:rsidRDefault="00065BDF">
            <w:pPr>
              <w:pStyle w:val="Normal1"/>
              <w:tabs>
                <w:tab w:val="left" w:pos="142"/>
              </w:tabs>
              <w:spacing w:before="0" w:beforeAutospacing="0" w:after="0" w:afterAutospacing="0"/>
              <w:jc w:val="both"/>
            </w:pPr>
            <w:proofErr w:type="spellStart"/>
            <w:r>
              <w:t>Germany</w:t>
            </w:r>
            <w:proofErr w:type="spellEnd"/>
          </w:p>
          <w:p w:rsidR="00065BDF" w:rsidRDefault="00065BDF">
            <w:pPr>
              <w:pStyle w:val="Normal1"/>
              <w:tabs>
                <w:tab w:val="left" w:pos="142"/>
              </w:tabs>
              <w:spacing w:before="0" w:beforeAutospacing="0" w:after="0" w:afterAutospacing="0"/>
              <w:jc w:val="both"/>
            </w:pPr>
            <w:r>
              <w:t xml:space="preserve">● </w:t>
            </w:r>
            <w:proofErr w:type="spellStart"/>
            <w:r>
              <w:t>ChemnitzUniversityofTechnology</w:t>
            </w:r>
            <w:proofErr w:type="spellEnd"/>
          </w:p>
          <w:p w:rsidR="00065BDF" w:rsidRDefault="00065BDF">
            <w:pPr>
              <w:pStyle w:val="Normal1"/>
              <w:tabs>
                <w:tab w:val="left" w:pos="142"/>
              </w:tabs>
              <w:spacing w:before="0" w:beforeAutospacing="0" w:after="0" w:afterAutospacing="0"/>
              <w:jc w:val="both"/>
            </w:pPr>
            <w:r>
              <w:t xml:space="preserve">● </w:t>
            </w:r>
            <w:proofErr w:type="spellStart"/>
            <w:r>
              <w:t>CarlvonOssietzkyUniversityofOldenburg</w:t>
            </w:r>
            <w:proofErr w:type="spellEnd"/>
          </w:p>
          <w:p w:rsidR="00065BDF" w:rsidRDefault="00065BDF">
            <w:pPr>
              <w:pStyle w:val="Normal1"/>
              <w:tabs>
                <w:tab w:val="left" w:pos="142"/>
              </w:tabs>
              <w:spacing w:before="0" w:beforeAutospacing="0" w:after="0" w:afterAutospacing="0"/>
              <w:jc w:val="both"/>
            </w:pPr>
            <w:r>
              <w:t xml:space="preserve">● </w:t>
            </w:r>
            <w:proofErr w:type="spellStart"/>
            <w:r>
              <w:t>IlmenauUniversityofTechnology</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UniversityofWürzburg</w:t>
            </w:r>
            <w:proofErr w:type="spellEnd"/>
          </w:p>
          <w:p w:rsidR="00065BDF" w:rsidRDefault="00065BDF">
            <w:pPr>
              <w:pStyle w:val="Normal1"/>
              <w:tabs>
                <w:tab w:val="left" w:pos="142"/>
              </w:tabs>
              <w:spacing w:before="0" w:beforeAutospacing="0" w:after="0" w:afterAutospacing="0"/>
              <w:jc w:val="both"/>
            </w:pPr>
            <w:r>
              <w:t xml:space="preserve">● DAAD - </w:t>
            </w:r>
            <w:proofErr w:type="spellStart"/>
            <w:r>
              <w:t>DeutscherAkademischerAustauschdienst</w:t>
            </w:r>
            <w:proofErr w:type="spellEnd"/>
          </w:p>
          <w:p w:rsidR="00065BDF" w:rsidRDefault="00065BDF">
            <w:pPr>
              <w:pStyle w:val="Normal1"/>
              <w:tabs>
                <w:tab w:val="left" w:pos="142"/>
              </w:tabs>
              <w:spacing w:before="0" w:beforeAutospacing="0" w:after="0" w:afterAutospacing="0"/>
              <w:jc w:val="both"/>
            </w:pPr>
            <w:r>
              <w:t xml:space="preserve">● </w:t>
            </w:r>
            <w:proofErr w:type="spellStart"/>
            <w:r>
              <w:t>HumboldtUniversityofBerlin</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UniversityofPotsdam</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UniversityofBayreuth</w:t>
            </w:r>
            <w:proofErr w:type="spellEnd"/>
          </w:p>
          <w:p w:rsidR="00065BDF" w:rsidRDefault="00065BDF">
            <w:pPr>
              <w:pStyle w:val="Normal1"/>
              <w:tabs>
                <w:tab w:val="left" w:pos="142"/>
              </w:tabs>
              <w:spacing w:before="0" w:beforeAutospacing="0" w:after="0" w:afterAutospacing="0"/>
              <w:jc w:val="both"/>
            </w:pPr>
            <w:proofErr w:type="spellStart"/>
            <w:r>
              <w:t>Greece</w:t>
            </w:r>
            <w:proofErr w:type="spellEnd"/>
          </w:p>
          <w:p w:rsidR="00065BDF" w:rsidRDefault="00065BDF">
            <w:pPr>
              <w:pStyle w:val="Normal1"/>
              <w:tabs>
                <w:tab w:val="left" w:pos="142"/>
              </w:tabs>
              <w:spacing w:before="0" w:beforeAutospacing="0" w:after="0" w:afterAutospacing="0"/>
              <w:jc w:val="both"/>
            </w:pPr>
            <w:r>
              <w:t xml:space="preserve">● </w:t>
            </w:r>
            <w:proofErr w:type="spellStart"/>
            <w:r>
              <w:t>AristotleUniversityofThessaloniki</w:t>
            </w:r>
            <w:proofErr w:type="spellEnd"/>
          </w:p>
          <w:p w:rsidR="00065BDF" w:rsidRDefault="00065BDF">
            <w:pPr>
              <w:pStyle w:val="Normal1"/>
              <w:tabs>
                <w:tab w:val="left" w:pos="142"/>
              </w:tabs>
              <w:spacing w:before="0" w:beforeAutospacing="0" w:after="0" w:afterAutospacing="0"/>
              <w:jc w:val="both"/>
            </w:pPr>
            <w:r>
              <w:t xml:space="preserve">● </w:t>
            </w:r>
            <w:proofErr w:type="spellStart"/>
            <w:r>
              <w:t>NationalandKapodistrianUniversityofAthens</w:t>
            </w:r>
            <w:proofErr w:type="spellEnd"/>
          </w:p>
          <w:p w:rsidR="00065BDF" w:rsidRDefault="00065BDF">
            <w:pPr>
              <w:pStyle w:val="Normal1"/>
              <w:tabs>
                <w:tab w:val="left" w:pos="142"/>
              </w:tabs>
              <w:spacing w:before="0" w:beforeAutospacing="0" w:after="0" w:afterAutospacing="0"/>
              <w:jc w:val="both"/>
            </w:pPr>
            <w:proofErr w:type="spellStart"/>
            <w:r>
              <w:t>Hungary</w:t>
            </w:r>
            <w:proofErr w:type="spellEnd"/>
          </w:p>
          <w:p w:rsidR="00065BDF" w:rsidRDefault="00065BDF">
            <w:pPr>
              <w:pStyle w:val="Normal1"/>
              <w:tabs>
                <w:tab w:val="left" w:pos="142"/>
              </w:tabs>
              <w:spacing w:before="0" w:beforeAutospacing="0" w:after="0" w:afterAutospacing="0"/>
              <w:jc w:val="both"/>
            </w:pPr>
            <w:r>
              <w:t xml:space="preserve">● </w:t>
            </w:r>
            <w:proofErr w:type="spellStart"/>
            <w:r>
              <w:t>DebrecenUniversity</w:t>
            </w:r>
            <w:proofErr w:type="spellEnd"/>
          </w:p>
          <w:p w:rsidR="00065BDF" w:rsidRDefault="00065BDF">
            <w:pPr>
              <w:pStyle w:val="Normal1"/>
              <w:tabs>
                <w:tab w:val="left" w:pos="142"/>
              </w:tabs>
              <w:spacing w:before="0" w:beforeAutospacing="0" w:after="0" w:afterAutospacing="0"/>
              <w:jc w:val="both"/>
            </w:pPr>
            <w:r>
              <w:t xml:space="preserve">● </w:t>
            </w:r>
            <w:proofErr w:type="spellStart"/>
            <w:r>
              <w:t>ArielUniversity</w:t>
            </w:r>
            <w:proofErr w:type="spellEnd"/>
          </w:p>
          <w:p w:rsidR="00065BDF" w:rsidRDefault="00065BDF">
            <w:pPr>
              <w:pStyle w:val="Normal1"/>
              <w:tabs>
                <w:tab w:val="left" w:pos="142"/>
              </w:tabs>
              <w:spacing w:before="0" w:beforeAutospacing="0" w:after="0" w:afterAutospacing="0"/>
              <w:jc w:val="both"/>
            </w:pPr>
            <w:proofErr w:type="spellStart"/>
            <w:r>
              <w:t>Italy</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UniversityofMacerata</w:t>
            </w:r>
            <w:proofErr w:type="spellEnd"/>
          </w:p>
          <w:p w:rsidR="00065BDF" w:rsidRDefault="00065BDF">
            <w:pPr>
              <w:pStyle w:val="Normal1"/>
              <w:tabs>
                <w:tab w:val="left" w:pos="142"/>
              </w:tabs>
              <w:spacing w:before="0" w:beforeAutospacing="0" w:after="0" w:afterAutospacing="0"/>
              <w:jc w:val="both"/>
            </w:pPr>
            <w:r>
              <w:t xml:space="preserve">● </w:t>
            </w:r>
            <w:proofErr w:type="spellStart"/>
            <w:r>
              <w:t>RomaTreUniversity</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UniversityofMilan</w:t>
            </w:r>
            <w:proofErr w:type="spellEnd"/>
          </w:p>
          <w:p w:rsidR="00065BDF" w:rsidRDefault="00065BDF">
            <w:pPr>
              <w:pStyle w:val="Normal1"/>
              <w:tabs>
                <w:tab w:val="left" w:pos="142"/>
              </w:tabs>
              <w:spacing w:before="0" w:beforeAutospacing="0" w:after="0" w:afterAutospacing="0"/>
              <w:jc w:val="both"/>
            </w:pPr>
            <w:r>
              <w:t xml:space="preserve">● </w:t>
            </w:r>
            <w:proofErr w:type="spellStart"/>
            <w:r>
              <w:t>TusciaUniversityinViterbo</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UniversityofL'Aquila</w:t>
            </w:r>
            <w:proofErr w:type="spellEnd"/>
          </w:p>
          <w:p w:rsidR="00065BDF" w:rsidRDefault="00065BDF">
            <w:pPr>
              <w:pStyle w:val="Normal1"/>
              <w:tabs>
                <w:tab w:val="left" w:pos="142"/>
              </w:tabs>
              <w:spacing w:before="0" w:beforeAutospacing="0" w:after="0" w:afterAutospacing="0"/>
              <w:jc w:val="both"/>
            </w:pPr>
            <w:proofErr w:type="spellStart"/>
            <w:r>
              <w:t>Latvia</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UniversityofLatvia</w:t>
            </w:r>
            <w:proofErr w:type="spellEnd"/>
          </w:p>
          <w:p w:rsidR="00065BDF" w:rsidRDefault="00065BDF">
            <w:pPr>
              <w:pStyle w:val="Normal1"/>
              <w:tabs>
                <w:tab w:val="left" w:pos="142"/>
              </w:tabs>
              <w:spacing w:before="0" w:beforeAutospacing="0" w:after="0" w:afterAutospacing="0"/>
              <w:jc w:val="both"/>
            </w:pPr>
            <w:proofErr w:type="spellStart"/>
            <w:r>
              <w:t>Lithuania</w:t>
            </w:r>
            <w:proofErr w:type="spellEnd"/>
          </w:p>
          <w:p w:rsidR="00065BDF" w:rsidRDefault="00065BDF">
            <w:pPr>
              <w:pStyle w:val="Normal1"/>
              <w:tabs>
                <w:tab w:val="left" w:pos="142"/>
              </w:tabs>
              <w:spacing w:before="0" w:beforeAutospacing="0" w:after="0" w:afterAutospacing="0"/>
              <w:jc w:val="both"/>
            </w:pPr>
            <w:r>
              <w:lastRenderedPageBreak/>
              <w:t xml:space="preserve">● </w:t>
            </w:r>
            <w:proofErr w:type="spellStart"/>
            <w:r>
              <w:t>ŠiauliaiUniversity</w:t>
            </w:r>
            <w:proofErr w:type="spellEnd"/>
          </w:p>
          <w:p w:rsidR="00065BDF" w:rsidRDefault="00065BDF">
            <w:pPr>
              <w:pStyle w:val="Normal1"/>
              <w:tabs>
                <w:tab w:val="left" w:pos="142"/>
              </w:tabs>
              <w:spacing w:before="0" w:beforeAutospacing="0" w:after="0" w:afterAutospacing="0"/>
              <w:jc w:val="both"/>
            </w:pPr>
            <w:r>
              <w:t xml:space="preserve">● </w:t>
            </w:r>
            <w:proofErr w:type="spellStart"/>
            <w:r>
              <w:t>MykolasRomerisUniversity</w:t>
            </w:r>
            <w:proofErr w:type="spellEnd"/>
          </w:p>
          <w:p w:rsidR="00065BDF" w:rsidRDefault="00065BDF">
            <w:pPr>
              <w:pStyle w:val="Normal1"/>
              <w:tabs>
                <w:tab w:val="left" w:pos="142"/>
              </w:tabs>
              <w:spacing w:before="0" w:beforeAutospacing="0" w:after="0" w:afterAutospacing="0"/>
              <w:jc w:val="both"/>
            </w:pPr>
            <w:r>
              <w:t xml:space="preserve">● </w:t>
            </w:r>
            <w:proofErr w:type="spellStart"/>
            <w:r>
              <w:t>VilniusUniversity</w:t>
            </w:r>
            <w:proofErr w:type="spellEnd"/>
            <w:r>
              <w:t xml:space="preserve"> (</w:t>
            </w:r>
            <w:proofErr w:type="spellStart"/>
            <w:r>
              <w:t>JointMasterDegreeeProgram</w:t>
            </w:r>
            <w:proofErr w:type="spellEnd"/>
            <w:r>
              <w:t>)</w:t>
            </w:r>
          </w:p>
          <w:p w:rsidR="00065BDF" w:rsidRDefault="00065BDF">
            <w:pPr>
              <w:pStyle w:val="Normal1"/>
              <w:tabs>
                <w:tab w:val="left" w:pos="142"/>
              </w:tabs>
              <w:spacing w:before="0" w:beforeAutospacing="0" w:after="0" w:afterAutospacing="0"/>
              <w:jc w:val="both"/>
            </w:pPr>
            <w:proofErr w:type="spellStart"/>
            <w:r>
              <w:t>Moldova</w:t>
            </w:r>
            <w:proofErr w:type="spellEnd"/>
          </w:p>
          <w:p w:rsidR="00065BDF" w:rsidRDefault="00065BDF">
            <w:pPr>
              <w:pStyle w:val="Normal1"/>
              <w:tabs>
                <w:tab w:val="left" w:pos="142"/>
              </w:tabs>
              <w:spacing w:before="0" w:beforeAutospacing="0" w:after="0" w:afterAutospacing="0"/>
              <w:jc w:val="both"/>
            </w:pPr>
            <w:r>
              <w:t xml:space="preserve">● </w:t>
            </w:r>
            <w:proofErr w:type="spellStart"/>
            <w:r>
              <w:t>AlecuRussoStateUniversityofBălţi</w:t>
            </w:r>
            <w:proofErr w:type="spellEnd"/>
          </w:p>
          <w:p w:rsidR="00065BDF" w:rsidRDefault="00065BDF">
            <w:pPr>
              <w:pStyle w:val="Normal1"/>
              <w:tabs>
                <w:tab w:val="left" w:pos="142"/>
              </w:tabs>
              <w:spacing w:before="0" w:beforeAutospacing="0" w:after="0" w:afterAutospacing="0"/>
              <w:jc w:val="both"/>
            </w:pPr>
            <w:r>
              <w:t xml:space="preserve">● </w:t>
            </w:r>
            <w:proofErr w:type="spellStart"/>
            <w:r>
              <w:t>MoldovaStateUniversity</w:t>
            </w:r>
            <w:proofErr w:type="spellEnd"/>
          </w:p>
          <w:p w:rsidR="00065BDF" w:rsidRDefault="00065BDF">
            <w:pPr>
              <w:pStyle w:val="Normal1"/>
              <w:tabs>
                <w:tab w:val="left" w:pos="142"/>
              </w:tabs>
              <w:spacing w:before="0" w:beforeAutospacing="0" w:after="0" w:afterAutospacing="0"/>
              <w:jc w:val="both"/>
            </w:pPr>
            <w:proofErr w:type="spellStart"/>
            <w:r>
              <w:t>Poland</w:t>
            </w:r>
            <w:proofErr w:type="spellEnd"/>
          </w:p>
          <w:p w:rsidR="00065BDF" w:rsidRDefault="00065BDF">
            <w:pPr>
              <w:pStyle w:val="Normal1"/>
              <w:tabs>
                <w:tab w:val="left" w:pos="142"/>
              </w:tabs>
              <w:spacing w:before="0" w:beforeAutospacing="0" w:after="0" w:afterAutospacing="0"/>
              <w:jc w:val="both"/>
            </w:pPr>
            <w:r>
              <w:t xml:space="preserve">● </w:t>
            </w:r>
            <w:proofErr w:type="spellStart"/>
            <w:r>
              <w:t>JagiellonianUniversity</w:t>
            </w:r>
            <w:proofErr w:type="spellEnd"/>
          </w:p>
          <w:p w:rsidR="00065BDF" w:rsidRDefault="00065BDF">
            <w:pPr>
              <w:pStyle w:val="Normal1"/>
              <w:tabs>
                <w:tab w:val="left" w:pos="142"/>
              </w:tabs>
              <w:spacing w:before="0" w:beforeAutospacing="0" w:after="0" w:afterAutospacing="0"/>
              <w:jc w:val="both"/>
            </w:pPr>
            <w:r>
              <w:t xml:space="preserve">● </w:t>
            </w:r>
            <w:proofErr w:type="spellStart"/>
            <w:r>
              <w:t>JanKochanowskiUniversityinKielce</w:t>
            </w:r>
            <w:proofErr w:type="spellEnd"/>
          </w:p>
          <w:p w:rsidR="00065BDF" w:rsidRDefault="00065BDF">
            <w:pPr>
              <w:pStyle w:val="Normal1"/>
              <w:tabs>
                <w:tab w:val="left" w:pos="142"/>
              </w:tabs>
              <w:spacing w:before="0" w:beforeAutospacing="0" w:after="0" w:afterAutospacing="0"/>
              <w:jc w:val="both"/>
            </w:pPr>
            <w:r>
              <w:t xml:space="preserve">● </w:t>
            </w:r>
            <w:proofErr w:type="spellStart"/>
            <w:r>
              <w:t>TheUniversityofSilesiainKatowice</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UniversityofWrocław</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UniversityofWarsaw</w:t>
            </w:r>
            <w:proofErr w:type="spellEnd"/>
          </w:p>
          <w:p w:rsidR="00065BDF" w:rsidRDefault="00065BDF">
            <w:pPr>
              <w:pStyle w:val="Normal1"/>
              <w:tabs>
                <w:tab w:val="left" w:pos="142"/>
              </w:tabs>
              <w:spacing w:before="0" w:beforeAutospacing="0" w:after="0" w:afterAutospacing="0"/>
              <w:jc w:val="both"/>
            </w:pPr>
            <w:r>
              <w:t xml:space="preserve">● </w:t>
            </w:r>
            <w:proofErr w:type="spellStart"/>
            <w:r>
              <w:t>OpoleUniversity</w:t>
            </w:r>
            <w:proofErr w:type="spellEnd"/>
          </w:p>
          <w:p w:rsidR="00065BDF" w:rsidRDefault="00065BDF">
            <w:pPr>
              <w:pStyle w:val="Normal1"/>
              <w:tabs>
                <w:tab w:val="left" w:pos="142"/>
              </w:tabs>
              <w:spacing w:before="0" w:beforeAutospacing="0" w:after="0" w:afterAutospacing="0"/>
              <w:jc w:val="both"/>
            </w:pPr>
            <w:r>
              <w:t xml:space="preserve">● </w:t>
            </w:r>
            <w:proofErr w:type="spellStart"/>
            <w:r>
              <w:t>MariaGrzegorzewskaAcademyofSpecialEducation</w:t>
            </w:r>
            <w:proofErr w:type="spellEnd"/>
          </w:p>
          <w:p w:rsidR="00065BDF" w:rsidRDefault="00065BDF">
            <w:pPr>
              <w:pStyle w:val="Normal1"/>
              <w:tabs>
                <w:tab w:val="left" w:pos="142"/>
              </w:tabs>
              <w:spacing w:before="0" w:beforeAutospacing="0" w:after="0" w:afterAutospacing="0"/>
              <w:jc w:val="both"/>
            </w:pPr>
            <w:r>
              <w:t xml:space="preserve">● </w:t>
            </w:r>
            <w:proofErr w:type="spellStart"/>
            <w:r>
              <w:t>AdamMickiewiczUniversityinPoznań</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UniversityofZielonaGóra</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UniversityofLodz</w:t>
            </w:r>
            <w:proofErr w:type="spellEnd"/>
          </w:p>
          <w:p w:rsidR="00065BDF" w:rsidRDefault="00065BDF">
            <w:pPr>
              <w:pStyle w:val="Normal1"/>
              <w:tabs>
                <w:tab w:val="left" w:pos="142"/>
              </w:tabs>
              <w:spacing w:before="0" w:beforeAutospacing="0" w:after="0" w:afterAutospacing="0"/>
              <w:jc w:val="both"/>
            </w:pPr>
            <w:r>
              <w:t xml:space="preserve">● </w:t>
            </w:r>
            <w:proofErr w:type="spellStart"/>
            <w:r>
              <w:t>TheUniversityofWarmiaandMazuryinOlsztyn</w:t>
            </w:r>
            <w:proofErr w:type="spellEnd"/>
          </w:p>
          <w:p w:rsidR="00065BDF" w:rsidRDefault="00065BDF">
            <w:pPr>
              <w:pStyle w:val="Normal1"/>
              <w:tabs>
                <w:tab w:val="left" w:pos="142"/>
              </w:tabs>
              <w:spacing w:before="0" w:beforeAutospacing="0" w:after="0" w:afterAutospacing="0"/>
              <w:jc w:val="both"/>
            </w:pPr>
            <w:r>
              <w:t xml:space="preserve">● </w:t>
            </w:r>
            <w:proofErr w:type="spellStart"/>
            <w:r>
              <w:t>Maria</w:t>
            </w:r>
            <w:proofErr w:type="spellEnd"/>
            <w:r>
              <w:t xml:space="preserve"> </w:t>
            </w:r>
            <w:proofErr w:type="spellStart"/>
            <w:r>
              <w:t>Curie-Sklodowska</w:t>
            </w:r>
            <w:proofErr w:type="spellEnd"/>
            <w:r>
              <w:t xml:space="preserve"> </w:t>
            </w:r>
            <w:proofErr w:type="spellStart"/>
            <w:r>
              <w:t>University</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UniversityofGdansk</w:t>
            </w:r>
            <w:proofErr w:type="spellEnd"/>
          </w:p>
          <w:p w:rsidR="00065BDF" w:rsidRDefault="00065BDF">
            <w:pPr>
              <w:pStyle w:val="Normal1"/>
              <w:tabs>
                <w:tab w:val="left" w:pos="142"/>
              </w:tabs>
              <w:spacing w:before="0" w:beforeAutospacing="0" w:after="0" w:afterAutospacing="0"/>
              <w:jc w:val="both"/>
            </w:pPr>
            <w:r>
              <w:t xml:space="preserve">● </w:t>
            </w:r>
            <w:proofErr w:type="spellStart"/>
            <w:r>
              <w:t>TheJacobsUniversity</w:t>
            </w:r>
            <w:proofErr w:type="spellEnd"/>
          </w:p>
          <w:p w:rsidR="00065BDF" w:rsidRDefault="00065BDF">
            <w:pPr>
              <w:pStyle w:val="Normal1"/>
              <w:tabs>
                <w:tab w:val="left" w:pos="142"/>
              </w:tabs>
              <w:spacing w:before="0" w:beforeAutospacing="0" w:after="0" w:afterAutospacing="0"/>
              <w:jc w:val="both"/>
            </w:pPr>
            <w:proofErr w:type="spellStart"/>
            <w:r>
              <w:t>Portugal</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UniversityofCoimbra</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UniversityofPorto</w:t>
            </w:r>
            <w:proofErr w:type="spellEnd"/>
          </w:p>
          <w:p w:rsidR="00065BDF" w:rsidRDefault="00065BDF">
            <w:pPr>
              <w:pStyle w:val="Normal1"/>
              <w:tabs>
                <w:tab w:val="left" w:pos="142"/>
              </w:tabs>
              <w:spacing w:before="0" w:beforeAutospacing="0" w:after="0" w:afterAutospacing="0"/>
              <w:jc w:val="both"/>
            </w:pPr>
            <w:proofErr w:type="spellStart"/>
            <w:r>
              <w:t>Romania</w:t>
            </w:r>
            <w:proofErr w:type="spellEnd"/>
          </w:p>
          <w:p w:rsidR="00065BDF" w:rsidRDefault="00065BDF">
            <w:pPr>
              <w:pStyle w:val="Normal1"/>
              <w:tabs>
                <w:tab w:val="left" w:pos="142"/>
              </w:tabs>
              <w:spacing w:before="0" w:beforeAutospacing="0" w:after="0" w:afterAutospacing="0"/>
              <w:jc w:val="both"/>
            </w:pPr>
            <w:r>
              <w:t xml:space="preserve">● </w:t>
            </w:r>
            <w:proofErr w:type="spellStart"/>
            <w:r>
              <w:t>Babeș-Bolyai</w:t>
            </w:r>
            <w:proofErr w:type="spellEnd"/>
            <w:r>
              <w:t xml:space="preserve"> </w:t>
            </w:r>
            <w:proofErr w:type="spellStart"/>
            <w:r>
              <w:t>University</w:t>
            </w:r>
            <w:proofErr w:type="spellEnd"/>
            <w:r>
              <w:t xml:space="preserve"> (</w:t>
            </w:r>
            <w:proofErr w:type="spellStart"/>
            <w:r>
              <w:t>Cluj</w:t>
            </w:r>
            <w:proofErr w:type="spellEnd"/>
            <w:r>
              <w:t xml:space="preserve">) </w:t>
            </w:r>
          </w:p>
          <w:p w:rsidR="00065BDF" w:rsidRDefault="00065BDF">
            <w:pPr>
              <w:pStyle w:val="Normal1"/>
              <w:tabs>
                <w:tab w:val="left" w:pos="142"/>
              </w:tabs>
              <w:spacing w:before="0" w:beforeAutospacing="0" w:after="0" w:afterAutospacing="0"/>
              <w:jc w:val="both"/>
            </w:pPr>
            <w:r>
              <w:t xml:space="preserve">● </w:t>
            </w:r>
            <w:proofErr w:type="spellStart"/>
            <w:r>
              <w:t>ȘtefancelMareUniversityofSuceava</w:t>
            </w:r>
            <w:proofErr w:type="spellEnd"/>
          </w:p>
          <w:p w:rsidR="00065BDF" w:rsidRDefault="00065BDF">
            <w:pPr>
              <w:pStyle w:val="Normal1"/>
              <w:tabs>
                <w:tab w:val="left" w:pos="142"/>
              </w:tabs>
              <w:spacing w:before="0" w:beforeAutospacing="0" w:after="0" w:afterAutospacing="0"/>
              <w:jc w:val="both"/>
            </w:pPr>
            <w:proofErr w:type="spellStart"/>
            <w:r>
              <w:t>Russia</w:t>
            </w:r>
            <w:proofErr w:type="spellEnd"/>
          </w:p>
          <w:p w:rsidR="00065BDF" w:rsidRDefault="00065BDF">
            <w:pPr>
              <w:pStyle w:val="Normal1"/>
              <w:tabs>
                <w:tab w:val="left" w:pos="142"/>
              </w:tabs>
              <w:spacing w:before="0" w:beforeAutospacing="0" w:after="0" w:afterAutospacing="0"/>
              <w:jc w:val="both"/>
            </w:pPr>
            <w:r>
              <w:t xml:space="preserve">● </w:t>
            </w:r>
            <w:proofErr w:type="spellStart"/>
            <w:r>
              <w:t>LomonosovMoscowStateUniversity</w:t>
            </w:r>
            <w:proofErr w:type="spellEnd"/>
          </w:p>
          <w:p w:rsidR="00065BDF" w:rsidRDefault="00065BDF">
            <w:pPr>
              <w:pStyle w:val="Normal1"/>
              <w:tabs>
                <w:tab w:val="left" w:pos="142"/>
              </w:tabs>
              <w:spacing w:before="0" w:beforeAutospacing="0" w:after="0" w:afterAutospacing="0"/>
              <w:jc w:val="both"/>
            </w:pPr>
            <w:proofErr w:type="spellStart"/>
            <w:r>
              <w:t>Serbia</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UniversityofNoviSad</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UniversityofBelgrade</w:t>
            </w:r>
            <w:proofErr w:type="spellEnd"/>
          </w:p>
          <w:p w:rsidR="00065BDF" w:rsidRDefault="00065BDF">
            <w:pPr>
              <w:pStyle w:val="Normal1"/>
              <w:tabs>
                <w:tab w:val="left" w:pos="142"/>
              </w:tabs>
              <w:spacing w:before="0" w:beforeAutospacing="0" w:after="0" w:afterAutospacing="0"/>
              <w:jc w:val="both"/>
            </w:pPr>
            <w:proofErr w:type="spellStart"/>
            <w:r>
              <w:t>Slovakia</w:t>
            </w:r>
            <w:proofErr w:type="spellEnd"/>
          </w:p>
          <w:p w:rsidR="00065BDF" w:rsidRDefault="00065BDF">
            <w:pPr>
              <w:pStyle w:val="Normal1"/>
              <w:tabs>
                <w:tab w:val="left" w:pos="142"/>
              </w:tabs>
              <w:spacing w:before="0" w:beforeAutospacing="0" w:after="0" w:afterAutospacing="0"/>
              <w:jc w:val="both"/>
            </w:pPr>
            <w:r>
              <w:t xml:space="preserve">● </w:t>
            </w:r>
            <w:proofErr w:type="spellStart"/>
            <w:r>
              <w:t>ComeniusUniversity</w:t>
            </w:r>
            <w:proofErr w:type="spellEnd"/>
          </w:p>
          <w:p w:rsidR="00065BDF" w:rsidRDefault="00065BDF">
            <w:pPr>
              <w:pStyle w:val="Normal1"/>
              <w:tabs>
                <w:tab w:val="left" w:pos="142"/>
              </w:tabs>
              <w:spacing w:before="0" w:beforeAutospacing="0" w:after="0" w:afterAutospacing="0"/>
              <w:jc w:val="both"/>
            </w:pPr>
            <w:r>
              <w:t xml:space="preserve">● </w:t>
            </w:r>
            <w:proofErr w:type="spellStart"/>
            <w:r>
              <w:t>PavolJozefŠafárikUniversityinKošice</w:t>
            </w:r>
            <w:proofErr w:type="spellEnd"/>
          </w:p>
          <w:p w:rsidR="00065BDF" w:rsidRDefault="00065BDF">
            <w:pPr>
              <w:pStyle w:val="Normal1"/>
              <w:tabs>
                <w:tab w:val="left" w:pos="142"/>
              </w:tabs>
              <w:spacing w:before="0" w:beforeAutospacing="0" w:after="0" w:afterAutospacing="0"/>
              <w:jc w:val="both"/>
            </w:pPr>
            <w:proofErr w:type="spellStart"/>
            <w:r>
              <w:t>Slovenia</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UniversityofLjubljana</w:t>
            </w:r>
            <w:proofErr w:type="spellEnd"/>
          </w:p>
          <w:p w:rsidR="00065BDF" w:rsidRDefault="00065BDF">
            <w:pPr>
              <w:pStyle w:val="Normal1"/>
              <w:tabs>
                <w:tab w:val="left" w:pos="142"/>
              </w:tabs>
              <w:spacing w:before="0" w:beforeAutospacing="0" w:after="0" w:afterAutospacing="0"/>
              <w:jc w:val="both"/>
            </w:pPr>
            <w:proofErr w:type="spellStart"/>
            <w:r>
              <w:t>Spain</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UniversityoftheBasqueCountry</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UniversityofValencia</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UniversityofSeville</w:t>
            </w:r>
            <w:proofErr w:type="spellEnd"/>
          </w:p>
          <w:p w:rsidR="00065BDF" w:rsidRDefault="00065BDF">
            <w:pPr>
              <w:pStyle w:val="Normal1"/>
              <w:tabs>
                <w:tab w:val="left" w:pos="142"/>
              </w:tabs>
              <w:spacing w:before="0" w:beforeAutospacing="0" w:after="0" w:afterAutospacing="0"/>
              <w:jc w:val="both"/>
            </w:pPr>
            <w:r>
              <w:t xml:space="preserve">● </w:t>
            </w:r>
            <w:proofErr w:type="spellStart"/>
            <w:r>
              <w:t>UniversityofCádiz</w:t>
            </w:r>
            <w:proofErr w:type="spellEnd"/>
          </w:p>
          <w:p w:rsidR="00065BDF" w:rsidRDefault="00065BDF">
            <w:pPr>
              <w:pStyle w:val="Normal1"/>
              <w:tabs>
                <w:tab w:val="left" w:pos="142"/>
              </w:tabs>
              <w:spacing w:before="0" w:beforeAutospacing="0" w:after="0" w:afterAutospacing="0"/>
              <w:jc w:val="both"/>
            </w:pPr>
            <w:proofErr w:type="spellStart"/>
            <w:r>
              <w:t>Sweden</w:t>
            </w:r>
            <w:proofErr w:type="spellEnd"/>
          </w:p>
          <w:p w:rsidR="00065BDF" w:rsidRDefault="00065BDF">
            <w:pPr>
              <w:pStyle w:val="Normal1"/>
              <w:tabs>
                <w:tab w:val="left" w:pos="142"/>
              </w:tabs>
              <w:spacing w:before="0" w:beforeAutospacing="0" w:after="0" w:afterAutospacing="0"/>
              <w:jc w:val="both"/>
            </w:pPr>
            <w:r>
              <w:t xml:space="preserve">● </w:t>
            </w:r>
            <w:proofErr w:type="spellStart"/>
            <w:r>
              <w:t>MälardalenUniversity</w:t>
            </w:r>
            <w:proofErr w:type="spellEnd"/>
          </w:p>
          <w:p w:rsidR="00065BDF" w:rsidRDefault="00065BDF">
            <w:pPr>
              <w:pStyle w:val="Normal1"/>
              <w:tabs>
                <w:tab w:val="left" w:pos="142"/>
              </w:tabs>
              <w:spacing w:before="0" w:beforeAutospacing="0" w:after="0" w:afterAutospacing="0"/>
              <w:jc w:val="both"/>
            </w:pPr>
            <w:proofErr w:type="spellStart"/>
            <w:r>
              <w:t>Turkey</w:t>
            </w:r>
            <w:proofErr w:type="spellEnd"/>
          </w:p>
          <w:p w:rsidR="00065BDF" w:rsidRDefault="00065BDF">
            <w:pPr>
              <w:pStyle w:val="Normal1"/>
              <w:tabs>
                <w:tab w:val="left" w:pos="142"/>
              </w:tabs>
              <w:spacing w:before="0" w:beforeAutospacing="0" w:after="0" w:afterAutospacing="0"/>
              <w:jc w:val="both"/>
            </w:pPr>
            <w:r>
              <w:t xml:space="preserve">● </w:t>
            </w:r>
            <w:proofErr w:type="spellStart"/>
            <w:r>
              <w:t>IstanbulUniversity</w:t>
            </w:r>
            <w:proofErr w:type="spellEnd"/>
          </w:p>
          <w:p w:rsidR="00065BDF" w:rsidRDefault="00065BDF">
            <w:pPr>
              <w:pStyle w:val="Normal1"/>
              <w:tabs>
                <w:tab w:val="left" w:pos="142"/>
              </w:tabs>
              <w:spacing w:before="0" w:beforeAutospacing="0" w:after="0" w:afterAutospacing="0"/>
              <w:jc w:val="both"/>
            </w:pPr>
            <w:r>
              <w:t xml:space="preserve">● </w:t>
            </w:r>
            <w:proofErr w:type="spellStart"/>
            <w:r>
              <w:t>SakaryaUniversity</w:t>
            </w:r>
            <w:proofErr w:type="spellEnd"/>
          </w:p>
          <w:p w:rsidR="00065BDF" w:rsidRDefault="00065BDF">
            <w:pPr>
              <w:pStyle w:val="Normal1"/>
              <w:tabs>
                <w:tab w:val="left" w:pos="142"/>
              </w:tabs>
              <w:spacing w:before="0" w:beforeAutospacing="0" w:after="0" w:afterAutospacing="0"/>
              <w:jc w:val="both"/>
            </w:pPr>
            <w:r>
              <w:t xml:space="preserve">● </w:t>
            </w:r>
            <w:proofErr w:type="spellStart"/>
            <w:r>
              <w:t>AğrıİbrahimÇeçenUniversity</w:t>
            </w:r>
            <w:proofErr w:type="spellEnd"/>
          </w:p>
          <w:p w:rsidR="00065BDF" w:rsidRDefault="00065BDF">
            <w:pPr>
              <w:pStyle w:val="Normal1"/>
              <w:tabs>
                <w:tab w:val="left" w:pos="142"/>
              </w:tabs>
              <w:spacing w:before="0" w:beforeAutospacing="0" w:after="0" w:afterAutospacing="0"/>
              <w:jc w:val="both"/>
            </w:pPr>
            <w:r>
              <w:t xml:space="preserve">● </w:t>
            </w:r>
            <w:proofErr w:type="spellStart"/>
            <w:r>
              <w:t>OrduUniversity</w:t>
            </w:r>
            <w:proofErr w:type="spellEnd"/>
          </w:p>
          <w:p w:rsidR="00065BDF" w:rsidRDefault="00065BDF">
            <w:pPr>
              <w:pStyle w:val="Normal1"/>
              <w:tabs>
                <w:tab w:val="left" w:pos="142"/>
              </w:tabs>
              <w:spacing w:before="0" w:beforeAutospacing="0" w:after="0" w:afterAutospacing="0"/>
              <w:jc w:val="both"/>
            </w:pPr>
            <w:r>
              <w:t>USA</w:t>
            </w:r>
          </w:p>
          <w:p w:rsidR="00065BDF" w:rsidRDefault="00065BDF">
            <w:pPr>
              <w:pStyle w:val="Normal1"/>
              <w:tabs>
                <w:tab w:val="left" w:pos="142"/>
              </w:tabs>
              <w:spacing w:before="0" w:beforeAutospacing="0" w:after="0" w:afterAutospacing="0"/>
              <w:jc w:val="both"/>
            </w:pPr>
            <w:r>
              <w:t xml:space="preserve">● </w:t>
            </w:r>
            <w:proofErr w:type="spellStart"/>
            <w:r>
              <w:t>UniversityofMichigan</w:t>
            </w:r>
            <w:proofErr w:type="spellEnd"/>
          </w:p>
          <w:p w:rsidR="00065BDF" w:rsidRDefault="00065BDF">
            <w:pPr>
              <w:pStyle w:val="Normal1"/>
              <w:tabs>
                <w:tab w:val="left" w:pos="142"/>
              </w:tabs>
              <w:spacing w:before="0" w:beforeAutospacing="0" w:after="0" w:afterAutospacing="0"/>
              <w:jc w:val="both"/>
            </w:pPr>
            <w:r>
              <w:t xml:space="preserve">● </w:t>
            </w:r>
            <w:proofErr w:type="spellStart"/>
            <w:r>
              <w:t>TheUniversityofAlabama</w:t>
            </w:r>
            <w:proofErr w:type="spellEnd"/>
          </w:p>
          <w:p w:rsidR="00065BDF" w:rsidRDefault="00065BDF">
            <w:pPr>
              <w:pStyle w:val="Normal1"/>
              <w:tabs>
                <w:tab w:val="left" w:pos="142"/>
              </w:tabs>
              <w:spacing w:before="0" w:beforeAutospacing="0" w:after="0" w:afterAutospacing="0"/>
              <w:jc w:val="both"/>
            </w:pPr>
            <w:r>
              <w:lastRenderedPageBreak/>
              <w:t xml:space="preserve">● </w:t>
            </w:r>
            <w:proofErr w:type="spellStart"/>
            <w:r>
              <w:t>Universityof</w:t>
            </w:r>
            <w:proofErr w:type="spellEnd"/>
            <w:r>
              <w:t xml:space="preserve"> </w:t>
            </w:r>
            <w:proofErr w:type="spellStart"/>
            <w:r>
              <w:t>Wisconsin-Madison</w:t>
            </w:r>
            <w:proofErr w:type="spellEnd"/>
            <w:r>
              <w:t xml:space="preserve"> </w:t>
            </w:r>
          </w:p>
          <w:p w:rsidR="00065BDF" w:rsidRDefault="00065BDF">
            <w:pPr>
              <w:pStyle w:val="Normal1"/>
              <w:tabs>
                <w:tab w:val="left" w:pos="142"/>
              </w:tabs>
              <w:spacing w:before="0" w:beforeAutospacing="0" w:after="0" w:afterAutospacing="0"/>
              <w:jc w:val="both"/>
            </w:pPr>
            <w:r>
              <w:t xml:space="preserve">● </w:t>
            </w:r>
            <w:proofErr w:type="spellStart"/>
            <w:r>
              <w:t>TheUniversityofKansas</w:t>
            </w:r>
            <w:proofErr w:type="spellEnd"/>
          </w:p>
          <w:p w:rsidR="00065BDF" w:rsidRDefault="00065BDF">
            <w:pPr>
              <w:pStyle w:val="Normal1"/>
              <w:tabs>
                <w:tab w:val="left" w:pos="142"/>
              </w:tabs>
              <w:spacing w:before="0" w:beforeAutospacing="0" w:after="0" w:afterAutospacing="0"/>
              <w:jc w:val="both"/>
            </w:pPr>
            <w:r>
              <w:t xml:space="preserve">● </w:t>
            </w:r>
            <w:proofErr w:type="spellStart"/>
            <w:r>
              <w:t>WesternMichiganUniversity</w:t>
            </w:r>
            <w:proofErr w:type="spellEnd"/>
          </w:p>
          <w:p w:rsidR="00065BDF" w:rsidRDefault="00065BDF">
            <w:pPr>
              <w:pStyle w:val="Normal1"/>
              <w:tabs>
                <w:tab w:val="left" w:pos="142"/>
              </w:tabs>
              <w:spacing w:before="0" w:beforeAutospacing="0" w:after="0" w:afterAutospacing="0"/>
              <w:jc w:val="both"/>
            </w:pPr>
            <w:r>
              <w:t xml:space="preserve">● </w:t>
            </w:r>
            <w:proofErr w:type="spellStart"/>
            <w:r>
              <w:t>WebsterUniversity</w:t>
            </w:r>
            <w:proofErr w:type="spellEnd"/>
          </w:p>
          <w:p w:rsidR="00065BDF" w:rsidRDefault="00065BDF">
            <w:pPr>
              <w:tabs>
                <w:tab w:val="left" w:pos="142"/>
              </w:tabs>
              <w:autoSpaceDE w:val="0"/>
              <w:autoSpaceDN w:val="0"/>
              <w:adjustRightInd w:val="0"/>
              <w:jc w:val="both"/>
              <w:rPr>
                <w:b/>
                <w:sz w:val="24"/>
                <w:szCs w:val="24"/>
                <w:highlight w:val="cyan"/>
              </w:rPr>
            </w:pPr>
            <w:r>
              <w:rPr>
                <w:sz w:val="24"/>
                <w:szCs w:val="24"/>
              </w:rPr>
              <w:t xml:space="preserve">● </w:t>
            </w:r>
            <w:proofErr w:type="spellStart"/>
            <w:r>
              <w:rPr>
                <w:sz w:val="24"/>
                <w:szCs w:val="24"/>
              </w:rPr>
              <w:t>UniversityofSouthCarolina</w:t>
            </w:r>
            <w:proofErr w:type="spellEnd"/>
          </w:p>
        </w:tc>
      </w:tr>
      <w:tr w:rsidR="00065BDF" w:rsidTr="00065BDF">
        <w:trPr>
          <w:jc w:val="center"/>
        </w:trPr>
        <w:tc>
          <w:tcPr>
            <w:tcW w:w="2395" w:type="dxa"/>
            <w:tcBorders>
              <w:top w:val="single" w:sz="4" w:space="0" w:color="000000"/>
              <w:left w:val="single" w:sz="4" w:space="0" w:color="000000"/>
              <w:bottom w:val="single" w:sz="4" w:space="0" w:color="000000"/>
              <w:right w:val="single" w:sz="4" w:space="0" w:color="auto"/>
            </w:tcBorders>
            <w:hideMark/>
          </w:tcPr>
          <w:p w:rsidR="00065BDF" w:rsidRDefault="00065BDF">
            <w:pPr>
              <w:tabs>
                <w:tab w:val="left" w:pos="142"/>
              </w:tabs>
              <w:rPr>
                <w:sz w:val="24"/>
                <w:szCs w:val="24"/>
              </w:rPr>
            </w:pPr>
            <w:r>
              <w:rPr>
                <w:b/>
                <w:sz w:val="22"/>
                <w:szCs w:val="22"/>
              </w:rPr>
              <w:lastRenderedPageBreak/>
              <w:t>Навчання іноземних здобувачів вищої</w:t>
            </w:r>
            <w:r>
              <w:rPr>
                <w:b/>
                <w:sz w:val="24"/>
                <w:szCs w:val="24"/>
              </w:rPr>
              <w:t xml:space="preserve"> освіти</w:t>
            </w:r>
          </w:p>
        </w:tc>
        <w:tc>
          <w:tcPr>
            <w:tcW w:w="7450" w:type="dxa"/>
            <w:tcBorders>
              <w:top w:val="single" w:sz="4" w:space="0" w:color="auto"/>
              <w:left w:val="single" w:sz="4" w:space="0" w:color="auto"/>
              <w:bottom w:val="single" w:sz="4" w:space="0" w:color="auto"/>
              <w:right w:val="single" w:sz="4" w:space="0" w:color="auto"/>
            </w:tcBorders>
            <w:vAlign w:val="center"/>
          </w:tcPr>
          <w:p w:rsidR="00065BDF" w:rsidRDefault="00065BDF">
            <w:pPr>
              <w:jc w:val="both"/>
              <w:rPr>
                <w:sz w:val="24"/>
                <w:szCs w:val="24"/>
              </w:rPr>
            </w:pPr>
            <w:r>
              <w:rPr>
                <w:sz w:val="24"/>
                <w:szCs w:val="24"/>
              </w:rPr>
              <w:t>Є можливість навчання іноземних здобувачів вищої освіти</w:t>
            </w:r>
          </w:p>
          <w:p w:rsidR="00065BDF" w:rsidRDefault="00065BDF">
            <w:pPr>
              <w:tabs>
                <w:tab w:val="left" w:pos="142"/>
              </w:tabs>
              <w:autoSpaceDE w:val="0"/>
              <w:autoSpaceDN w:val="0"/>
              <w:adjustRightInd w:val="0"/>
              <w:jc w:val="both"/>
              <w:rPr>
                <w:b/>
                <w:sz w:val="24"/>
                <w:szCs w:val="24"/>
                <w:highlight w:val="cyan"/>
              </w:rPr>
            </w:pPr>
          </w:p>
        </w:tc>
      </w:tr>
    </w:tbl>
    <w:p w:rsidR="00065BDF" w:rsidRDefault="00065BDF" w:rsidP="00065BDF">
      <w:pPr>
        <w:tabs>
          <w:tab w:val="left" w:pos="2895"/>
        </w:tabs>
        <w:rPr>
          <w:sz w:val="24"/>
          <w:szCs w:val="24"/>
        </w:rPr>
      </w:pPr>
    </w:p>
    <w:p w:rsidR="00065BDF" w:rsidRDefault="00065BDF" w:rsidP="00065BDF">
      <w:pPr>
        <w:tabs>
          <w:tab w:val="left" w:pos="142"/>
        </w:tabs>
        <w:suppressAutoHyphens/>
        <w:jc w:val="center"/>
        <w:rPr>
          <w:b/>
          <w:sz w:val="24"/>
          <w:szCs w:val="24"/>
          <w:lang w:eastAsia="zh-CN"/>
        </w:rPr>
      </w:pPr>
    </w:p>
    <w:p w:rsidR="00065BDF" w:rsidRDefault="00065BDF" w:rsidP="00065BDF">
      <w:pPr>
        <w:pageBreakBefore/>
        <w:tabs>
          <w:tab w:val="left" w:pos="142"/>
        </w:tabs>
        <w:suppressAutoHyphens/>
        <w:rPr>
          <w:b/>
          <w:sz w:val="24"/>
          <w:szCs w:val="24"/>
          <w:lang w:eastAsia="zh-CN"/>
        </w:rPr>
      </w:pPr>
      <w:r>
        <w:rPr>
          <w:b/>
          <w:sz w:val="24"/>
          <w:szCs w:val="24"/>
          <w:lang w:eastAsia="zh-CN"/>
        </w:rPr>
        <w:lastRenderedPageBreak/>
        <w:t>2. Перелік компонент освітньо-професійної програми та їх логічна послідовність</w:t>
      </w:r>
    </w:p>
    <w:p w:rsidR="00065BDF" w:rsidRDefault="00065BDF" w:rsidP="00065BDF">
      <w:pPr>
        <w:tabs>
          <w:tab w:val="left" w:pos="142"/>
        </w:tabs>
        <w:suppressAutoHyphens/>
        <w:jc w:val="center"/>
        <w:rPr>
          <w:b/>
          <w:sz w:val="24"/>
          <w:szCs w:val="24"/>
          <w:lang w:eastAsia="zh-CN"/>
        </w:rPr>
      </w:pPr>
    </w:p>
    <w:p w:rsidR="00065BDF" w:rsidRDefault="00065BDF" w:rsidP="00065BDF">
      <w:pPr>
        <w:tabs>
          <w:tab w:val="left" w:pos="142"/>
        </w:tabs>
        <w:suppressAutoHyphens/>
        <w:jc w:val="center"/>
        <w:rPr>
          <w:b/>
          <w:sz w:val="24"/>
          <w:szCs w:val="24"/>
          <w:lang w:eastAsia="zh-CN"/>
        </w:rPr>
      </w:pPr>
    </w:p>
    <w:p w:rsidR="00065BDF" w:rsidRDefault="00065BDF" w:rsidP="00065BDF">
      <w:pPr>
        <w:tabs>
          <w:tab w:val="left" w:pos="142"/>
        </w:tabs>
        <w:suppressAutoHyphens/>
        <w:jc w:val="center"/>
        <w:rPr>
          <w:b/>
          <w:sz w:val="24"/>
          <w:szCs w:val="24"/>
          <w:lang w:eastAsia="zh-CN"/>
        </w:rPr>
      </w:pPr>
      <w:r>
        <w:rPr>
          <w:b/>
          <w:sz w:val="24"/>
          <w:szCs w:val="24"/>
          <w:lang w:eastAsia="zh-CN"/>
        </w:rPr>
        <w:t>2.1. Перелік компонент ОП</w:t>
      </w:r>
    </w:p>
    <w:tbl>
      <w:tblPr>
        <w:tblW w:w="0" w:type="dxa"/>
        <w:tblLayout w:type="fixed"/>
        <w:tblLook w:val="04A0" w:firstRow="1" w:lastRow="0" w:firstColumn="1" w:lastColumn="0" w:noHBand="0" w:noVBand="1"/>
      </w:tblPr>
      <w:tblGrid>
        <w:gridCol w:w="1409"/>
        <w:gridCol w:w="4956"/>
        <w:gridCol w:w="1667"/>
        <w:gridCol w:w="1883"/>
      </w:tblGrid>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suppressAutoHyphens/>
              <w:jc w:val="center"/>
              <w:rPr>
                <w:sz w:val="24"/>
                <w:szCs w:val="24"/>
                <w:lang w:eastAsia="zh-CN"/>
              </w:rPr>
            </w:pPr>
            <w:r>
              <w:rPr>
                <w:sz w:val="24"/>
                <w:szCs w:val="24"/>
                <w:lang w:eastAsia="zh-CN"/>
              </w:rPr>
              <w:t>Код н/д</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suppressAutoHyphens/>
              <w:jc w:val="center"/>
              <w:rPr>
                <w:sz w:val="24"/>
                <w:szCs w:val="24"/>
                <w:lang w:eastAsia="zh-CN"/>
              </w:rPr>
            </w:pPr>
            <w:r>
              <w:rPr>
                <w:sz w:val="24"/>
                <w:szCs w:val="24"/>
                <w:lang w:eastAsia="zh-CN"/>
              </w:rPr>
              <w:t>Компоненти освітньої програми (навчальні дисципліни, курсові проекти, практики, кваліфікаційна робота</w:t>
            </w:r>
          </w:p>
        </w:tc>
        <w:tc>
          <w:tcPr>
            <w:tcW w:w="1667" w:type="dxa"/>
            <w:tcBorders>
              <w:top w:val="single" w:sz="4" w:space="0" w:color="000000"/>
              <w:left w:val="single" w:sz="4" w:space="0" w:color="000000"/>
              <w:bottom w:val="single" w:sz="4" w:space="0" w:color="000000"/>
              <w:right w:val="nil"/>
            </w:tcBorders>
            <w:hideMark/>
          </w:tcPr>
          <w:p w:rsidR="00065BDF" w:rsidRDefault="00065BDF">
            <w:pPr>
              <w:tabs>
                <w:tab w:val="left" w:pos="142"/>
              </w:tabs>
              <w:suppressAutoHyphens/>
              <w:jc w:val="center"/>
              <w:rPr>
                <w:sz w:val="24"/>
                <w:szCs w:val="24"/>
                <w:lang w:eastAsia="zh-CN"/>
              </w:rPr>
            </w:pPr>
            <w:r>
              <w:rPr>
                <w:sz w:val="24"/>
                <w:szCs w:val="24"/>
                <w:lang w:eastAsia="zh-CN"/>
              </w:rPr>
              <w:t>Кількість кредитів</w:t>
            </w:r>
          </w:p>
        </w:tc>
        <w:tc>
          <w:tcPr>
            <w:tcW w:w="1883" w:type="dxa"/>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sz w:val="24"/>
                <w:szCs w:val="24"/>
                <w:lang w:eastAsia="zh-CN"/>
              </w:rPr>
              <w:t>Форма підсумкового</w:t>
            </w:r>
          </w:p>
          <w:p w:rsidR="00065BDF" w:rsidRDefault="00065BDF">
            <w:pPr>
              <w:tabs>
                <w:tab w:val="left" w:pos="142"/>
              </w:tabs>
              <w:suppressAutoHyphens/>
              <w:jc w:val="center"/>
              <w:rPr>
                <w:sz w:val="24"/>
                <w:szCs w:val="24"/>
                <w:lang w:eastAsia="zh-CN"/>
              </w:rPr>
            </w:pPr>
            <w:r>
              <w:rPr>
                <w:sz w:val="24"/>
                <w:szCs w:val="24"/>
                <w:lang w:eastAsia="zh-CN"/>
              </w:rPr>
              <w:t>контролю</w:t>
            </w: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suppressAutoHyphens/>
              <w:jc w:val="center"/>
              <w:rPr>
                <w:sz w:val="24"/>
                <w:szCs w:val="24"/>
                <w:lang w:eastAsia="zh-CN"/>
              </w:rPr>
            </w:pPr>
            <w:r>
              <w:rPr>
                <w:sz w:val="24"/>
                <w:szCs w:val="24"/>
                <w:lang w:eastAsia="zh-CN"/>
              </w:rPr>
              <w:t>1</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suppressAutoHyphens/>
              <w:jc w:val="center"/>
              <w:rPr>
                <w:sz w:val="24"/>
                <w:szCs w:val="24"/>
                <w:lang w:eastAsia="zh-CN"/>
              </w:rPr>
            </w:pPr>
            <w:r>
              <w:rPr>
                <w:sz w:val="24"/>
                <w:szCs w:val="24"/>
                <w:lang w:eastAsia="zh-CN"/>
              </w:rPr>
              <w:t>2</w:t>
            </w:r>
          </w:p>
        </w:tc>
        <w:tc>
          <w:tcPr>
            <w:tcW w:w="1667" w:type="dxa"/>
            <w:tcBorders>
              <w:top w:val="single" w:sz="4" w:space="0" w:color="000000"/>
              <w:left w:val="single" w:sz="4" w:space="0" w:color="000000"/>
              <w:bottom w:val="single" w:sz="4" w:space="0" w:color="000000"/>
              <w:right w:val="nil"/>
            </w:tcBorders>
            <w:hideMark/>
          </w:tcPr>
          <w:p w:rsidR="00065BDF" w:rsidRDefault="00065BDF">
            <w:pPr>
              <w:tabs>
                <w:tab w:val="left" w:pos="142"/>
              </w:tabs>
              <w:suppressAutoHyphens/>
              <w:jc w:val="center"/>
              <w:rPr>
                <w:sz w:val="24"/>
                <w:szCs w:val="24"/>
                <w:lang w:eastAsia="zh-CN"/>
              </w:rPr>
            </w:pPr>
            <w:r>
              <w:rPr>
                <w:sz w:val="24"/>
                <w:szCs w:val="24"/>
                <w:lang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sz w:val="24"/>
                <w:szCs w:val="24"/>
                <w:lang w:eastAsia="zh-CN"/>
              </w:rPr>
              <w:t>4</w:t>
            </w:r>
          </w:p>
        </w:tc>
      </w:tr>
      <w:tr w:rsidR="00065BDF"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sz w:val="24"/>
                <w:szCs w:val="24"/>
                <w:lang w:eastAsia="zh-CN"/>
              </w:rPr>
              <w:t xml:space="preserve">Обов’язкові </w:t>
            </w:r>
            <w:proofErr w:type="spellStart"/>
            <w:r>
              <w:rPr>
                <w:sz w:val="24"/>
                <w:szCs w:val="24"/>
                <w:lang w:eastAsia="zh-CN"/>
              </w:rPr>
              <w:t>компонети</w:t>
            </w:r>
            <w:proofErr w:type="spellEnd"/>
            <w:r>
              <w:rPr>
                <w:sz w:val="24"/>
                <w:szCs w:val="24"/>
                <w:lang w:eastAsia="zh-CN"/>
              </w:rPr>
              <w:t xml:space="preserve"> ОП</w:t>
            </w:r>
          </w:p>
        </w:tc>
      </w:tr>
      <w:tr w:rsidR="00065BDF"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b/>
                <w:sz w:val="24"/>
                <w:szCs w:val="24"/>
                <w:lang w:eastAsia="zh-CN"/>
              </w:rPr>
              <w:t>Нормативні навчальні дисципліни</w:t>
            </w:r>
          </w:p>
        </w:tc>
      </w:tr>
      <w:tr w:rsidR="00065BDF"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b/>
                <w:sz w:val="24"/>
                <w:szCs w:val="24"/>
                <w:lang w:eastAsia="zh-CN"/>
              </w:rPr>
            </w:pPr>
            <w:r>
              <w:rPr>
                <w:b/>
                <w:sz w:val="24"/>
                <w:szCs w:val="24"/>
                <w:lang w:eastAsia="zh-CN"/>
              </w:rPr>
              <w:t>Складова 1 (глибинні знання зі спеціальності)</w:t>
            </w: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ОК 1.</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Сучасні напрямки розвитку політичної науки</w:t>
            </w:r>
          </w:p>
        </w:tc>
        <w:tc>
          <w:tcPr>
            <w:tcW w:w="1667" w:type="dxa"/>
            <w:tcBorders>
              <w:top w:val="single" w:sz="4" w:space="0" w:color="000000"/>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sz w:val="24"/>
                <w:szCs w:val="24"/>
                <w:lang w:eastAsia="zh-CN"/>
              </w:rPr>
              <w:t>іспит</w:t>
            </w: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ОК 2.</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Науковий семінар</w:t>
            </w:r>
          </w:p>
        </w:tc>
        <w:tc>
          <w:tcPr>
            <w:tcW w:w="1667" w:type="dxa"/>
            <w:tcBorders>
              <w:top w:val="single" w:sz="4" w:space="0" w:color="000000"/>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4</w:t>
            </w:r>
          </w:p>
        </w:tc>
        <w:tc>
          <w:tcPr>
            <w:tcW w:w="1883" w:type="dxa"/>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sz w:val="24"/>
                <w:szCs w:val="24"/>
                <w:lang w:eastAsia="zh-CN"/>
              </w:rPr>
              <w:t>залік</w:t>
            </w:r>
          </w:p>
        </w:tc>
      </w:tr>
      <w:tr w:rsidR="00065BDF"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b/>
                <w:sz w:val="24"/>
                <w:szCs w:val="24"/>
                <w:lang w:eastAsia="zh-CN"/>
              </w:rPr>
            </w:pPr>
            <w:r>
              <w:rPr>
                <w:b/>
                <w:sz w:val="24"/>
                <w:szCs w:val="24"/>
                <w:lang w:eastAsia="zh-CN"/>
              </w:rPr>
              <w:t>Складова 2 (загальнонаукові компетентності)</w:t>
            </w: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ОК 3.</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Філософія</w:t>
            </w:r>
          </w:p>
        </w:tc>
        <w:tc>
          <w:tcPr>
            <w:tcW w:w="1667" w:type="dxa"/>
            <w:tcBorders>
              <w:top w:val="single" w:sz="4" w:space="0" w:color="000000"/>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4</w:t>
            </w:r>
          </w:p>
        </w:tc>
        <w:tc>
          <w:tcPr>
            <w:tcW w:w="1883" w:type="dxa"/>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sz w:val="24"/>
                <w:szCs w:val="24"/>
                <w:lang w:eastAsia="zh-CN"/>
              </w:rPr>
              <w:t>іспит</w:t>
            </w:r>
          </w:p>
        </w:tc>
      </w:tr>
      <w:tr w:rsidR="00065BDF"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b/>
                <w:sz w:val="24"/>
                <w:szCs w:val="24"/>
                <w:lang w:eastAsia="zh-CN"/>
              </w:rPr>
            </w:pPr>
            <w:r>
              <w:rPr>
                <w:b/>
                <w:sz w:val="24"/>
                <w:szCs w:val="24"/>
                <w:lang w:eastAsia="zh-CN"/>
              </w:rPr>
              <w:t>Складова 3 (універсальні навички)</w:t>
            </w: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ОК 4.</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Педагогічна практика</w:t>
            </w:r>
          </w:p>
        </w:tc>
        <w:tc>
          <w:tcPr>
            <w:tcW w:w="1667" w:type="dxa"/>
            <w:tcBorders>
              <w:top w:val="single" w:sz="4" w:space="0" w:color="000000"/>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4</w:t>
            </w:r>
          </w:p>
        </w:tc>
        <w:tc>
          <w:tcPr>
            <w:tcW w:w="1883" w:type="dxa"/>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proofErr w:type="spellStart"/>
            <w:r>
              <w:rPr>
                <w:sz w:val="24"/>
                <w:szCs w:val="24"/>
                <w:lang w:eastAsia="zh-CN"/>
              </w:rPr>
              <w:t>диф.залік</w:t>
            </w:r>
            <w:proofErr w:type="spellEnd"/>
          </w:p>
        </w:tc>
      </w:tr>
      <w:tr w:rsidR="00065BDF"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b/>
                <w:sz w:val="24"/>
                <w:szCs w:val="24"/>
                <w:lang w:eastAsia="zh-CN"/>
              </w:rPr>
            </w:pPr>
            <w:r>
              <w:rPr>
                <w:b/>
                <w:sz w:val="24"/>
                <w:szCs w:val="24"/>
                <w:lang w:eastAsia="zh-CN"/>
              </w:rPr>
              <w:t>Складова 4 (</w:t>
            </w:r>
            <w:proofErr w:type="spellStart"/>
            <w:r>
              <w:rPr>
                <w:b/>
                <w:sz w:val="24"/>
                <w:szCs w:val="24"/>
                <w:lang w:eastAsia="zh-CN"/>
              </w:rPr>
              <w:t>мовні</w:t>
            </w:r>
            <w:proofErr w:type="spellEnd"/>
            <w:r>
              <w:rPr>
                <w:b/>
                <w:sz w:val="24"/>
                <w:szCs w:val="24"/>
                <w:lang w:eastAsia="zh-CN"/>
              </w:rPr>
              <w:t xml:space="preserve"> компетентності)</w:t>
            </w: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ОК 5.</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Іноземна мова за фаховим спрямуванням</w:t>
            </w:r>
          </w:p>
        </w:tc>
        <w:tc>
          <w:tcPr>
            <w:tcW w:w="1667" w:type="dxa"/>
            <w:tcBorders>
              <w:top w:val="single" w:sz="4" w:space="0" w:color="000000"/>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7</w:t>
            </w:r>
          </w:p>
        </w:tc>
        <w:tc>
          <w:tcPr>
            <w:tcW w:w="1883" w:type="dxa"/>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snapToGrid w:val="0"/>
              <w:jc w:val="center"/>
              <w:rPr>
                <w:sz w:val="24"/>
                <w:szCs w:val="24"/>
                <w:lang w:eastAsia="zh-CN"/>
              </w:rPr>
            </w:pPr>
            <w:r>
              <w:rPr>
                <w:sz w:val="24"/>
                <w:szCs w:val="24"/>
                <w:lang w:eastAsia="zh-CN"/>
              </w:rPr>
              <w:t>іспит</w:t>
            </w:r>
          </w:p>
        </w:tc>
      </w:tr>
      <w:tr w:rsidR="00065BDF"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snapToGrid w:val="0"/>
              <w:jc w:val="center"/>
              <w:rPr>
                <w:b/>
                <w:sz w:val="24"/>
                <w:szCs w:val="24"/>
                <w:lang w:eastAsia="zh-CN"/>
              </w:rPr>
            </w:pPr>
            <w:r>
              <w:rPr>
                <w:b/>
                <w:sz w:val="24"/>
                <w:szCs w:val="24"/>
                <w:lang w:eastAsia="zh-CN"/>
              </w:rPr>
              <w:t>2. ДИСЦИПЛІНИ ВІЛЬНОГО ВИБОРУ АСПІРАНТА</w:t>
            </w:r>
          </w:p>
        </w:tc>
      </w:tr>
      <w:tr w:rsidR="00065BDF"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b/>
                <w:sz w:val="24"/>
                <w:szCs w:val="24"/>
                <w:lang w:eastAsia="zh-CN"/>
              </w:rPr>
            </w:pPr>
            <w:r>
              <w:rPr>
                <w:b/>
                <w:sz w:val="24"/>
                <w:szCs w:val="24"/>
                <w:lang w:eastAsia="zh-CN"/>
              </w:rPr>
              <w:t>Складова 1 (глибинні знання зі спеціальності)</w:t>
            </w: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jc w:val="center"/>
              <w:rPr>
                <w:sz w:val="24"/>
                <w:szCs w:val="24"/>
              </w:rPr>
            </w:pPr>
            <w:r>
              <w:rPr>
                <w:sz w:val="24"/>
                <w:szCs w:val="24"/>
              </w:rPr>
              <w:t>ВБ 1.1.1.</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Системи правління. Взаємовідносини інститутів глави держави, парламенту та уряду</w:t>
            </w:r>
          </w:p>
        </w:tc>
        <w:tc>
          <w:tcPr>
            <w:tcW w:w="1667" w:type="dxa"/>
            <w:vMerge w:val="restart"/>
            <w:tcBorders>
              <w:top w:val="single" w:sz="4" w:space="0" w:color="000000"/>
              <w:left w:val="single" w:sz="4" w:space="0" w:color="000000"/>
              <w:bottom w:val="single" w:sz="4" w:space="0" w:color="000000"/>
              <w:right w:val="nil"/>
            </w:tcBorders>
            <w:vAlign w:val="center"/>
          </w:tcPr>
          <w:p w:rsidR="00065BDF" w:rsidRDefault="00065BDF">
            <w:pPr>
              <w:tabs>
                <w:tab w:val="left" w:pos="142"/>
              </w:tabs>
              <w:jc w:val="center"/>
              <w:rPr>
                <w:sz w:val="24"/>
                <w:szCs w:val="24"/>
              </w:rPr>
            </w:pPr>
            <w:r>
              <w:rPr>
                <w:sz w:val="24"/>
                <w:szCs w:val="24"/>
              </w:rPr>
              <w:t>3</w:t>
            </w:r>
          </w:p>
          <w:p w:rsidR="00065BDF" w:rsidRDefault="00065BDF">
            <w:pPr>
              <w:tabs>
                <w:tab w:val="left" w:pos="142"/>
              </w:tabs>
              <w:jc w:val="center"/>
              <w:rPr>
                <w:sz w:val="24"/>
                <w:szCs w:val="24"/>
              </w:rPr>
            </w:pPr>
          </w:p>
        </w:tc>
        <w:tc>
          <w:tcPr>
            <w:tcW w:w="1883" w:type="dxa"/>
            <w:vMerge w:val="restart"/>
            <w:tcBorders>
              <w:top w:val="single" w:sz="4" w:space="0" w:color="000000"/>
              <w:left w:val="single" w:sz="4" w:space="0" w:color="000000"/>
              <w:bottom w:val="single" w:sz="4" w:space="0" w:color="000000"/>
              <w:right w:val="single" w:sz="4" w:space="0" w:color="000000"/>
            </w:tcBorders>
            <w:vAlign w:val="center"/>
          </w:tcPr>
          <w:p w:rsidR="00065BDF" w:rsidRDefault="00065BDF">
            <w:pPr>
              <w:tabs>
                <w:tab w:val="left" w:pos="142"/>
              </w:tabs>
              <w:suppressAutoHyphens/>
              <w:jc w:val="center"/>
              <w:rPr>
                <w:sz w:val="24"/>
                <w:szCs w:val="24"/>
                <w:lang w:eastAsia="zh-CN"/>
              </w:rPr>
            </w:pPr>
            <w:r>
              <w:rPr>
                <w:sz w:val="24"/>
                <w:szCs w:val="24"/>
                <w:lang w:eastAsia="zh-CN"/>
              </w:rPr>
              <w:t>іспит</w:t>
            </w:r>
          </w:p>
          <w:p w:rsidR="00065BDF" w:rsidRDefault="00065BDF">
            <w:pPr>
              <w:tabs>
                <w:tab w:val="left" w:pos="142"/>
              </w:tabs>
              <w:suppressAutoHyphens/>
              <w:jc w:val="center"/>
              <w:rPr>
                <w:sz w:val="24"/>
                <w:szCs w:val="24"/>
                <w:lang w:eastAsia="zh-CN"/>
              </w:rPr>
            </w:pP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jc w:val="center"/>
              <w:rPr>
                <w:sz w:val="24"/>
                <w:szCs w:val="24"/>
              </w:rPr>
            </w:pPr>
            <w:r>
              <w:rPr>
                <w:sz w:val="24"/>
                <w:szCs w:val="24"/>
              </w:rPr>
              <w:t>ВБ 1.1.2.</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Партії та партійні системи в процесі трансформації</w:t>
            </w:r>
          </w:p>
        </w:tc>
        <w:tc>
          <w:tcPr>
            <w:tcW w:w="1667" w:type="dxa"/>
            <w:vMerge/>
            <w:tcBorders>
              <w:top w:val="single" w:sz="4" w:space="0" w:color="000000"/>
              <w:left w:val="single" w:sz="4" w:space="0" w:color="000000"/>
              <w:bottom w:val="single" w:sz="4" w:space="0" w:color="000000"/>
              <w:right w:val="nil"/>
            </w:tcBorders>
            <w:vAlign w:val="center"/>
            <w:hideMark/>
          </w:tcPr>
          <w:p w:rsidR="00065BDF" w:rsidRDefault="00065BDF">
            <w:pPr>
              <w:rPr>
                <w:sz w:val="24"/>
                <w:szCs w:val="24"/>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jc w:val="center"/>
              <w:rPr>
                <w:sz w:val="24"/>
                <w:szCs w:val="24"/>
              </w:rPr>
            </w:pPr>
            <w:r>
              <w:rPr>
                <w:sz w:val="24"/>
                <w:szCs w:val="24"/>
              </w:rPr>
              <w:t>ВБ 1.1.3.</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 xml:space="preserve">Кількісні та якісні методи і інструменти аналізу виборчих систем   </w:t>
            </w:r>
          </w:p>
        </w:tc>
        <w:tc>
          <w:tcPr>
            <w:tcW w:w="1667" w:type="dxa"/>
            <w:vMerge/>
            <w:tcBorders>
              <w:top w:val="single" w:sz="4" w:space="0" w:color="000000"/>
              <w:left w:val="single" w:sz="4" w:space="0" w:color="000000"/>
              <w:bottom w:val="single" w:sz="4" w:space="0" w:color="000000"/>
              <w:right w:val="nil"/>
            </w:tcBorders>
            <w:vAlign w:val="center"/>
            <w:hideMark/>
          </w:tcPr>
          <w:p w:rsidR="00065BDF" w:rsidRDefault="00065BDF">
            <w:pPr>
              <w:rPr>
                <w:sz w:val="24"/>
                <w:szCs w:val="24"/>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jc w:val="center"/>
              <w:rPr>
                <w:sz w:val="24"/>
                <w:szCs w:val="24"/>
              </w:rPr>
            </w:pPr>
            <w:r>
              <w:rPr>
                <w:sz w:val="24"/>
                <w:szCs w:val="24"/>
              </w:rPr>
              <w:t>ВБ 1.1.4.</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 xml:space="preserve">Політичні системи Європейського Союзу    </w:t>
            </w:r>
          </w:p>
        </w:tc>
        <w:tc>
          <w:tcPr>
            <w:tcW w:w="1667" w:type="dxa"/>
            <w:vMerge/>
            <w:tcBorders>
              <w:top w:val="single" w:sz="4" w:space="0" w:color="000000"/>
              <w:left w:val="single" w:sz="4" w:space="0" w:color="000000"/>
              <w:bottom w:val="single" w:sz="4" w:space="0" w:color="000000"/>
              <w:right w:val="nil"/>
            </w:tcBorders>
            <w:vAlign w:val="center"/>
            <w:hideMark/>
          </w:tcPr>
          <w:p w:rsidR="00065BDF" w:rsidRDefault="00065BDF">
            <w:pPr>
              <w:rPr>
                <w:sz w:val="24"/>
                <w:szCs w:val="24"/>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ВБ 1.1.5.</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Політичний процес як спрямування розвитку суспільства внаслідок взаємодії політичних акторів</w:t>
            </w:r>
          </w:p>
        </w:tc>
        <w:tc>
          <w:tcPr>
            <w:tcW w:w="1667" w:type="dxa"/>
            <w:vMerge/>
            <w:tcBorders>
              <w:top w:val="single" w:sz="4" w:space="0" w:color="000000"/>
              <w:left w:val="single" w:sz="4" w:space="0" w:color="000000"/>
              <w:bottom w:val="single" w:sz="4" w:space="0" w:color="000000"/>
              <w:right w:val="nil"/>
            </w:tcBorders>
            <w:vAlign w:val="center"/>
            <w:hideMark/>
          </w:tcPr>
          <w:p w:rsidR="00065BDF" w:rsidRDefault="00065BDF">
            <w:pPr>
              <w:rPr>
                <w:sz w:val="24"/>
                <w:szCs w:val="24"/>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ВБ 1.2.1.</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Трансформація визначення предмету політології в історії політичної думки</w:t>
            </w:r>
          </w:p>
        </w:tc>
        <w:tc>
          <w:tcPr>
            <w:tcW w:w="1667" w:type="dxa"/>
            <w:vMerge w:val="restart"/>
            <w:tcBorders>
              <w:top w:val="nil"/>
              <w:left w:val="single" w:sz="4" w:space="0" w:color="000000"/>
              <w:bottom w:val="single" w:sz="4" w:space="0" w:color="000000"/>
              <w:right w:val="nil"/>
            </w:tcBorders>
          </w:tcPr>
          <w:p w:rsidR="00065BDF" w:rsidRDefault="00065BDF">
            <w:pPr>
              <w:tabs>
                <w:tab w:val="left" w:pos="142"/>
              </w:tabs>
              <w:jc w:val="center"/>
              <w:rPr>
                <w:sz w:val="24"/>
                <w:szCs w:val="24"/>
              </w:rPr>
            </w:pPr>
            <w:r>
              <w:rPr>
                <w:sz w:val="24"/>
                <w:szCs w:val="24"/>
              </w:rPr>
              <w:t>3</w:t>
            </w:r>
          </w:p>
          <w:p w:rsidR="00065BDF" w:rsidRDefault="00065BDF">
            <w:pPr>
              <w:rPr>
                <w:sz w:val="24"/>
                <w:szCs w:val="24"/>
              </w:rPr>
            </w:pPr>
          </w:p>
          <w:p w:rsidR="00065BDF" w:rsidRDefault="00065BDF">
            <w:pPr>
              <w:rPr>
                <w:sz w:val="24"/>
                <w:szCs w:val="24"/>
              </w:rPr>
            </w:pPr>
          </w:p>
          <w:p w:rsidR="00065BDF" w:rsidRDefault="00065BDF">
            <w:pPr>
              <w:rPr>
                <w:sz w:val="24"/>
                <w:szCs w:val="24"/>
              </w:rPr>
            </w:pPr>
          </w:p>
          <w:p w:rsidR="00065BDF" w:rsidRDefault="00065BDF">
            <w:pPr>
              <w:jc w:val="center"/>
              <w:rPr>
                <w:sz w:val="24"/>
                <w:szCs w:val="24"/>
              </w:rPr>
            </w:pPr>
          </w:p>
          <w:p w:rsidR="00065BDF" w:rsidRDefault="00065BDF">
            <w:pPr>
              <w:rPr>
                <w:sz w:val="24"/>
                <w:szCs w:val="24"/>
              </w:rPr>
            </w:pPr>
          </w:p>
          <w:p w:rsidR="00065BDF" w:rsidRDefault="00065BDF">
            <w:pPr>
              <w:rPr>
                <w:sz w:val="24"/>
                <w:szCs w:val="24"/>
              </w:rPr>
            </w:pPr>
          </w:p>
          <w:p w:rsidR="00065BDF" w:rsidRDefault="00065BDF">
            <w:pPr>
              <w:rPr>
                <w:sz w:val="24"/>
                <w:szCs w:val="24"/>
              </w:rPr>
            </w:pPr>
          </w:p>
          <w:p w:rsidR="00065BDF" w:rsidRDefault="00065BDF">
            <w:pPr>
              <w:rPr>
                <w:sz w:val="24"/>
                <w:szCs w:val="24"/>
              </w:rPr>
            </w:pPr>
          </w:p>
          <w:p w:rsidR="00065BDF" w:rsidRDefault="00065BDF">
            <w:pPr>
              <w:rPr>
                <w:sz w:val="24"/>
                <w:szCs w:val="24"/>
              </w:rPr>
            </w:pPr>
          </w:p>
        </w:tc>
        <w:tc>
          <w:tcPr>
            <w:tcW w:w="1883" w:type="dxa"/>
            <w:vMerge w:val="restart"/>
            <w:tcBorders>
              <w:top w:val="nil"/>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sz w:val="24"/>
                <w:szCs w:val="24"/>
                <w:lang w:eastAsia="zh-CN"/>
              </w:rPr>
              <w:t>іспит</w:t>
            </w: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ВБ 1.2.2</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Співвідношення символічних та реальних систему політиці</w:t>
            </w:r>
          </w:p>
        </w:tc>
        <w:tc>
          <w:tcPr>
            <w:tcW w:w="1667" w:type="dxa"/>
            <w:vMerge/>
            <w:tcBorders>
              <w:top w:val="nil"/>
              <w:left w:val="single" w:sz="4" w:space="0" w:color="000000"/>
              <w:bottom w:val="single" w:sz="4" w:space="0" w:color="000000"/>
              <w:right w:val="nil"/>
            </w:tcBorders>
            <w:vAlign w:val="center"/>
            <w:hideMark/>
          </w:tcPr>
          <w:p w:rsidR="00065BDF" w:rsidRDefault="00065BDF">
            <w:pPr>
              <w:rPr>
                <w:sz w:val="24"/>
                <w:szCs w:val="24"/>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ВБ 1.2.3</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 xml:space="preserve">Локальні та нелокальні типи взаємодії у політиці: теоретико-методологічний аспект  </w:t>
            </w:r>
          </w:p>
        </w:tc>
        <w:tc>
          <w:tcPr>
            <w:tcW w:w="1667" w:type="dxa"/>
            <w:vMerge/>
            <w:tcBorders>
              <w:top w:val="nil"/>
              <w:left w:val="single" w:sz="4" w:space="0" w:color="000000"/>
              <w:bottom w:val="single" w:sz="4" w:space="0" w:color="000000"/>
              <w:right w:val="nil"/>
            </w:tcBorders>
            <w:vAlign w:val="center"/>
            <w:hideMark/>
          </w:tcPr>
          <w:p w:rsidR="00065BDF" w:rsidRDefault="00065BDF">
            <w:pPr>
              <w:rPr>
                <w:sz w:val="24"/>
                <w:szCs w:val="24"/>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ВБ 1.2.4</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 xml:space="preserve">Дія принципу когерентності у нестійких політичних системах  </w:t>
            </w:r>
          </w:p>
        </w:tc>
        <w:tc>
          <w:tcPr>
            <w:tcW w:w="1667" w:type="dxa"/>
            <w:vMerge/>
            <w:tcBorders>
              <w:top w:val="nil"/>
              <w:left w:val="single" w:sz="4" w:space="0" w:color="000000"/>
              <w:bottom w:val="single" w:sz="4" w:space="0" w:color="000000"/>
              <w:right w:val="nil"/>
            </w:tcBorders>
            <w:vAlign w:val="center"/>
            <w:hideMark/>
          </w:tcPr>
          <w:p w:rsidR="00065BDF" w:rsidRDefault="00065BDF">
            <w:pPr>
              <w:rPr>
                <w:sz w:val="24"/>
                <w:szCs w:val="24"/>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ВБ 1.2.5</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 xml:space="preserve">Форми та способи концептуалізації ідеї </w:t>
            </w:r>
            <w:proofErr w:type="spellStart"/>
            <w:r>
              <w:rPr>
                <w:sz w:val="24"/>
                <w:szCs w:val="24"/>
              </w:rPr>
              <w:t>пандетермінізму</w:t>
            </w:r>
            <w:proofErr w:type="spellEnd"/>
            <w:r>
              <w:rPr>
                <w:sz w:val="24"/>
                <w:szCs w:val="24"/>
              </w:rPr>
              <w:t xml:space="preserve"> у політиці</w:t>
            </w:r>
          </w:p>
        </w:tc>
        <w:tc>
          <w:tcPr>
            <w:tcW w:w="1667" w:type="dxa"/>
            <w:vMerge/>
            <w:tcBorders>
              <w:top w:val="nil"/>
              <w:left w:val="single" w:sz="4" w:space="0" w:color="000000"/>
              <w:bottom w:val="single" w:sz="4" w:space="0" w:color="000000"/>
              <w:right w:val="nil"/>
            </w:tcBorders>
            <w:vAlign w:val="center"/>
            <w:hideMark/>
          </w:tcPr>
          <w:p w:rsidR="00065BDF" w:rsidRDefault="00065BDF">
            <w:pPr>
              <w:rPr>
                <w:sz w:val="24"/>
                <w:szCs w:val="24"/>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ВБ 1.3.1.</w:t>
            </w:r>
          </w:p>
        </w:tc>
        <w:tc>
          <w:tcPr>
            <w:tcW w:w="4956" w:type="dxa"/>
            <w:tcBorders>
              <w:top w:val="single" w:sz="4" w:space="0" w:color="000000"/>
              <w:left w:val="single" w:sz="4" w:space="0" w:color="000000"/>
              <w:bottom w:val="single" w:sz="4" w:space="0" w:color="000000"/>
              <w:right w:val="nil"/>
            </w:tcBorders>
          </w:tcPr>
          <w:p w:rsidR="00065BDF" w:rsidRDefault="00065BDF">
            <w:pPr>
              <w:rPr>
                <w:sz w:val="24"/>
                <w:szCs w:val="24"/>
              </w:rPr>
            </w:pPr>
            <w:r>
              <w:t xml:space="preserve"> </w:t>
            </w:r>
            <w:r>
              <w:rPr>
                <w:sz w:val="24"/>
                <w:szCs w:val="24"/>
              </w:rPr>
              <w:t>Сучас</w:t>
            </w:r>
            <w:r w:rsidR="00F66F57">
              <w:rPr>
                <w:sz w:val="24"/>
                <w:szCs w:val="24"/>
              </w:rPr>
              <w:t>ні проблеми міжнародного політичного розвитку</w:t>
            </w:r>
          </w:p>
          <w:p w:rsidR="00065BDF" w:rsidRDefault="00065BDF">
            <w:pPr>
              <w:tabs>
                <w:tab w:val="left" w:pos="142"/>
              </w:tabs>
              <w:rPr>
                <w:sz w:val="24"/>
                <w:szCs w:val="24"/>
              </w:rPr>
            </w:pPr>
          </w:p>
        </w:tc>
        <w:tc>
          <w:tcPr>
            <w:tcW w:w="1667" w:type="dxa"/>
            <w:vMerge w:val="restart"/>
            <w:tcBorders>
              <w:top w:val="nil"/>
              <w:left w:val="single" w:sz="4" w:space="0" w:color="000000"/>
              <w:bottom w:val="single" w:sz="4" w:space="0" w:color="000000"/>
              <w:right w:val="nil"/>
            </w:tcBorders>
            <w:vAlign w:val="center"/>
          </w:tcPr>
          <w:p w:rsidR="00065BDF" w:rsidRDefault="00065BDF">
            <w:pPr>
              <w:tabs>
                <w:tab w:val="left" w:pos="142"/>
              </w:tabs>
              <w:jc w:val="center"/>
              <w:rPr>
                <w:sz w:val="24"/>
                <w:szCs w:val="24"/>
              </w:rPr>
            </w:pPr>
            <w:r>
              <w:rPr>
                <w:sz w:val="24"/>
                <w:szCs w:val="24"/>
              </w:rPr>
              <w:t>3</w:t>
            </w:r>
          </w:p>
          <w:p w:rsidR="00065BDF" w:rsidRDefault="00065BDF">
            <w:pPr>
              <w:tabs>
                <w:tab w:val="left" w:pos="142"/>
              </w:tabs>
              <w:jc w:val="center"/>
              <w:rPr>
                <w:sz w:val="24"/>
                <w:szCs w:val="24"/>
              </w:rPr>
            </w:pPr>
          </w:p>
        </w:tc>
        <w:tc>
          <w:tcPr>
            <w:tcW w:w="1883" w:type="dxa"/>
            <w:vMerge w:val="restart"/>
            <w:tcBorders>
              <w:top w:val="nil"/>
              <w:left w:val="single" w:sz="4" w:space="0" w:color="000000"/>
              <w:bottom w:val="single" w:sz="4" w:space="0" w:color="000000"/>
              <w:right w:val="single" w:sz="4" w:space="0" w:color="000000"/>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іспит</w:t>
            </w: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ВБ 1.3.2.</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 xml:space="preserve">Сучасні наукові школи вивчення міжнародних відносин  </w:t>
            </w:r>
          </w:p>
        </w:tc>
        <w:tc>
          <w:tcPr>
            <w:tcW w:w="1667" w:type="dxa"/>
            <w:vMerge/>
            <w:tcBorders>
              <w:top w:val="nil"/>
              <w:left w:val="single" w:sz="4" w:space="0" w:color="000000"/>
              <w:bottom w:val="single" w:sz="4" w:space="0" w:color="000000"/>
              <w:right w:val="nil"/>
            </w:tcBorders>
            <w:vAlign w:val="center"/>
            <w:hideMark/>
          </w:tcPr>
          <w:p w:rsidR="00065BDF" w:rsidRDefault="00065BDF">
            <w:pPr>
              <w:rPr>
                <w:sz w:val="24"/>
                <w:szCs w:val="24"/>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ВБ 1.3.3.</w:t>
            </w:r>
          </w:p>
        </w:tc>
        <w:tc>
          <w:tcPr>
            <w:tcW w:w="4956" w:type="dxa"/>
            <w:tcBorders>
              <w:top w:val="single" w:sz="4" w:space="0" w:color="000000"/>
              <w:left w:val="single" w:sz="4" w:space="0" w:color="000000"/>
              <w:bottom w:val="single" w:sz="4" w:space="0" w:color="000000"/>
              <w:right w:val="nil"/>
            </w:tcBorders>
            <w:hideMark/>
          </w:tcPr>
          <w:p w:rsidR="00065BDF" w:rsidRDefault="00065BDF" w:rsidP="00AA1D31">
            <w:pPr>
              <w:tabs>
                <w:tab w:val="left" w:pos="142"/>
              </w:tabs>
              <w:rPr>
                <w:sz w:val="24"/>
                <w:szCs w:val="24"/>
              </w:rPr>
            </w:pPr>
            <w:r>
              <w:rPr>
                <w:sz w:val="24"/>
                <w:szCs w:val="24"/>
              </w:rPr>
              <w:t xml:space="preserve">Сучасна конфліктологія та </w:t>
            </w:r>
            <w:proofErr w:type="spellStart"/>
            <w:r>
              <w:rPr>
                <w:sz w:val="24"/>
                <w:szCs w:val="24"/>
              </w:rPr>
              <w:t>постко</w:t>
            </w:r>
            <w:r w:rsidR="00AA1D31">
              <w:rPr>
                <w:sz w:val="24"/>
                <w:szCs w:val="24"/>
              </w:rPr>
              <w:t>нфлікт</w:t>
            </w:r>
            <w:r>
              <w:rPr>
                <w:sz w:val="24"/>
                <w:szCs w:val="24"/>
              </w:rPr>
              <w:t>на</w:t>
            </w:r>
            <w:proofErr w:type="spellEnd"/>
            <w:r>
              <w:rPr>
                <w:sz w:val="24"/>
                <w:szCs w:val="24"/>
              </w:rPr>
              <w:t xml:space="preserve"> відбудова   </w:t>
            </w:r>
          </w:p>
        </w:tc>
        <w:tc>
          <w:tcPr>
            <w:tcW w:w="1667" w:type="dxa"/>
            <w:vMerge/>
            <w:tcBorders>
              <w:top w:val="nil"/>
              <w:left w:val="single" w:sz="4" w:space="0" w:color="000000"/>
              <w:bottom w:val="single" w:sz="4" w:space="0" w:color="000000"/>
              <w:right w:val="nil"/>
            </w:tcBorders>
            <w:vAlign w:val="center"/>
            <w:hideMark/>
          </w:tcPr>
          <w:p w:rsidR="00065BDF" w:rsidRDefault="00065BDF">
            <w:pPr>
              <w:rPr>
                <w:sz w:val="24"/>
                <w:szCs w:val="24"/>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ВБ 1.3.4.</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 xml:space="preserve">Міжнародні медійні системи та глобальна комунікація  </w:t>
            </w:r>
          </w:p>
        </w:tc>
        <w:tc>
          <w:tcPr>
            <w:tcW w:w="1667" w:type="dxa"/>
            <w:vMerge/>
            <w:tcBorders>
              <w:top w:val="nil"/>
              <w:left w:val="single" w:sz="4" w:space="0" w:color="000000"/>
              <w:bottom w:val="single" w:sz="4" w:space="0" w:color="000000"/>
              <w:right w:val="nil"/>
            </w:tcBorders>
            <w:vAlign w:val="center"/>
            <w:hideMark/>
          </w:tcPr>
          <w:p w:rsidR="00065BDF" w:rsidRDefault="00065BDF">
            <w:pPr>
              <w:rPr>
                <w:sz w:val="24"/>
                <w:szCs w:val="24"/>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lastRenderedPageBreak/>
              <w:t>ВБ 1.3.5.</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 xml:space="preserve">Порівняльні та регіональні студії </w:t>
            </w:r>
          </w:p>
        </w:tc>
        <w:tc>
          <w:tcPr>
            <w:tcW w:w="1667" w:type="dxa"/>
            <w:vMerge/>
            <w:tcBorders>
              <w:top w:val="nil"/>
              <w:left w:val="single" w:sz="4" w:space="0" w:color="000000"/>
              <w:bottom w:val="single" w:sz="4" w:space="0" w:color="000000"/>
              <w:right w:val="nil"/>
            </w:tcBorders>
            <w:vAlign w:val="center"/>
            <w:hideMark/>
          </w:tcPr>
          <w:p w:rsidR="00065BDF" w:rsidRDefault="00065BDF">
            <w:pPr>
              <w:rPr>
                <w:sz w:val="24"/>
                <w:szCs w:val="24"/>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b/>
                <w:bCs/>
                <w:sz w:val="24"/>
                <w:szCs w:val="24"/>
                <w:lang w:eastAsia="zh-CN"/>
              </w:rPr>
            </w:pPr>
            <w:r>
              <w:rPr>
                <w:b/>
                <w:bCs/>
                <w:sz w:val="24"/>
                <w:szCs w:val="24"/>
                <w:lang w:eastAsia="zh-CN"/>
              </w:rPr>
              <w:t>Складова 2 (загальнонаукові компетентності)</w:t>
            </w: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ВБ 2.1.</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Педагогіка вищої школи</w:t>
            </w:r>
          </w:p>
        </w:tc>
        <w:tc>
          <w:tcPr>
            <w:tcW w:w="1667" w:type="dxa"/>
            <w:vMerge w:val="restart"/>
            <w:tcBorders>
              <w:top w:val="single" w:sz="4" w:space="0" w:color="000000"/>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3</w:t>
            </w:r>
          </w:p>
        </w:tc>
        <w:tc>
          <w:tcPr>
            <w:tcW w:w="1883" w:type="dxa"/>
            <w:vMerge w:val="restart"/>
            <w:tcBorders>
              <w:top w:val="single" w:sz="4" w:space="0" w:color="000000"/>
              <w:left w:val="single" w:sz="4" w:space="0" w:color="000000"/>
              <w:bottom w:val="single" w:sz="4" w:space="0" w:color="000000"/>
              <w:right w:val="single" w:sz="4" w:space="0" w:color="000000"/>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залік</w:t>
            </w: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ВБ 2.2.</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Методологія підготовки наукової публікації</w:t>
            </w:r>
          </w:p>
        </w:tc>
        <w:tc>
          <w:tcPr>
            <w:tcW w:w="1667" w:type="dxa"/>
            <w:vMerge/>
            <w:tcBorders>
              <w:top w:val="single" w:sz="4" w:space="0" w:color="000000"/>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ВБ 2.3.</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Психологія вищої школи</w:t>
            </w:r>
          </w:p>
        </w:tc>
        <w:tc>
          <w:tcPr>
            <w:tcW w:w="1667" w:type="dxa"/>
            <w:vMerge w:val="restart"/>
            <w:tcBorders>
              <w:top w:val="single" w:sz="4" w:space="0" w:color="000000"/>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3</w:t>
            </w:r>
          </w:p>
        </w:tc>
        <w:tc>
          <w:tcPr>
            <w:tcW w:w="1883" w:type="dxa"/>
            <w:vMerge w:val="restart"/>
            <w:tcBorders>
              <w:top w:val="single" w:sz="4" w:space="0" w:color="000000"/>
              <w:left w:val="single" w:sz="4" w:space="0" w:color="000000"/>
              <w:bottom w:val="single" w:sz="4" w:space="0" w:color="000000"/>
              <w:right w:val="single" w:sz="4" w:space="0" w:color="000000"/>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залік</w:t>
            </w: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ВБ 2.4.</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Підготовка науково-інноваційного проекту</w:t>
            </w:r>
          </w:p>
        </w:tc>
        <w:tc>
          <w:tcPr>
            <w:tcW w:w="1667" w:type="dxa"/>
            <w:vMerge/>
            <w:tcBorders>
              <w:top w:val="single" w:sz="4" w:space="0" w:color="000000"/>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ВБ 2.5.</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Інформаційні технології та програмування</w:t>
            </w:r>
          </w:p>
        </w:tc>
        <w:tc>
          <w:tcPr>
            <w:tcW w:w="1667" w:type="dxa"/>
            <w:vMerge w:val="restart"/>
            <w:tcBorders>
              <w:top w:val="single" w:sz="4" w:space="0" w:color="000000"/>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3</w:t>
            </w:r>
          </w:p>
        </w:tc>
        <w:tc>
          <w:tcPr>
            <w:tcW w:w="1883" w:type="dxa"/>
            <w:vMerge w:val="restart"/>
            <w:tcBorders>
              <w:top w:val="single" w:sz="4" w:space="0" w:color="000000"/>
              <w:left w:val="single" w:sz="4" w:space="0" w:color="000000"/>
              <w:bottom w:val="single" w:sz="4" w:space="0" w:color="000000"/>
              <w:right w:val="single" w:sz="4" w:space="0" w:color="000000"/>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залік</w:t>
            </w: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ВБ 2.6.</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Інтелектуальна власність і трансфер технологій</w:t>
            </w:r>
          </w:p>
        </w:tc>
        <w:tc>
          <w:tcPr>
            <w:tcW w:w="1667" w:type="dxa"/>
            <w:vMerge/>
            <w:tcBorders>
              <w:top w:val="single" w:sz="4" w:space="0" w:color="000000"/>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1409"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ВБ 2.7.</w:t>
            </w: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Розвиток інновацій та підприємство</w:t>
            </w:r>
          </w:p>
        </w:tc>
        <w:tc>
          <w:tcPr>
            <w:tcW w:w="1667" w:type="dxa"/>
            <w:vMerge/>
            <w:tcBorders>
              <w:top w:val="single" w:sz="4" w:space="0" w:color="000000"/>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1409" w:type="dxa"/>
            <w:tcBorders>
              <w:top w:val="single" w:sz="4" w:space="0" w:color="000000"/>
              <w:left w:val="single" w:sz="4" w:space="0" w:color="000000"/>
              <w:bottom w:val="single" w:sz="4" w:space="0" w:color="000000"/>
              <w:right w:val="nil"/>
            </w:tcBorders>
          </w:tcPr>
          <w:p w:rsidR="00065BDF" w:rsidRDefault="00065BDF">
            <w:pPr>
              <w:tabs>
                <w:tab w:val="left" w:pos="142"/>
              </w:tabs>
              <w:suppressAutoHyphens/>
              <w:snapToGrid w:val="0"/>
              <w:jc w:val="right"/>
              <w:rPr>
                <w:sz w:val="24"/>
                <w:szCs w:val="24"/>
                <w:lang w:eastAsia="zh-CN"/>
              </w:rPr>
            </w:pPr>
          </w:p>
        </w:tc>
        <w:tc>
          <w:tcPr>
            <w:tcW w:w="4956" w:type="dxa"/>
            <w:tcBorders>
              <w:top w:val="single" w:sz="4" w:space="0" w:color="000000"/>
              <w:left w:val="single" w:sz="4" w:space="0" w:color="000000"/>
              <w:bottom w:val="single" w:sz="4" w:space="0" w:color="000000"/>
              <w:right w:val="nil"/>
            </w:tcBorders>
            <w:hideMark/>
          </w:tcPr>
          <w:p w:rsidR="00065BDF" w:rsidRDefault="00065BDF">
            <w:pPr>
              <w:tabs>
                <w:tab w:val="left" w:pos="142"/>
              </w:tabs>
              <w:suppressAutoHyphens/>
              <w:rPr>
                <w:sz w:val="24"/>
                <w:szCs w:val="24"/>
                <w:lang w:eastAsia="zh-CN"/>
              </w:rPr>
            </w:pPr>
            <w:r>
              <w:rPr>
                <w:b/>
                <w:sz w:val="24"/>
                <w:szCs w:val="24"/>
                <w:lang w:eastAsia="zh-CN"/>
              </w:rPr>
              <w:t>ЗАГАЛЬНИЙ ОБСЯГ ОСВІТНЬОЇ ПРОГРАМИ</w:t>
            </w:r>
          </w:p>
        </w:tc>
        <w:tc>
          <w:tcPr>
            <w:tcW w:w="1667" w:type="dxa"/>
            <w:tcBorders>
              <w:top w:val="single" w:sz="4" w:space="0" w:color="000000"/>
              <w:left w:val="single" w:sz="4" w:space="0" w:color="000000"/>
              <w:bottom w:val="single" w:sz="4" w:space="0" w:color="000000"/>
              <w:right w:val="nil"/>
            </w:tcBorders>
            <w:vAlign w:val="center"/>
            <w:hideMark/>
          </w:tcPr>
          <w:p w:rsidR="00065BDF" w:rsidRDefault="00065BDF">
            <w:pPr>
              <w:tabs>
                <w:tab w:val="left" w:pos="142"/>
              </w:tabs>
              <w:suppressAutoHyphens/>
              <w:snapToGrid w:val="0"/>
              <w:jc w:val="center"/>
              <w:rPr>
                <w:sz w:val="24"/>
                <w:szCs w:val="24"/>
                <w:lang w:eastAsia="zh-CN"/>
              </w:rPr>
            </w:pPr>
            <w:r>
              <w:rPr>
                <w:b/>
                <w:sz w:val="24"/>
                <w:szCs w:val="24"/>
                <w:lang w:eastAsia="zh-CN"/>
              </w:rPr>
              <w:t>40</w:t>
            </w:r>
          </w:p>
        </w:tc>
        <w:tc>
          <w:tcPr>
            <w:tcW w:w="1883" w:type="dxa"/>
            <w:tcBorders>
              <w:top w:val="single" w:sz="4" w:space="0" w:color="000000"/>
              <w:left w:val="single" w:sz="4" w:space="0" w:color="000000"/>
              <w:bottom w:val="single" w:sz="4" w:space="0" w:color="000000"/>
              <w:right w:val="single" w:sz="4" w:space="0" w:color="000000"/>
            </w:tcBorders>
          </w:tcPr>
          <w:p w:rsidR="00065BDF" w:rsidRDefault="00065BDF">
            <w:pPr>
              <w:tabs>
                <w:tab w:val="left" w:pos="142"/>
              </w:tabs>
              <w:suppressAutoHyphens/>
              <w:snapToGrid w:val="0"/>
              <w:rPr>
                <w:sz w:val="24"/>
                <w:szCs w:val="24"/>
                <w:lang w:eastAsia="zh-CN"/>
              </w:rPr>
            </w:pPr>
          </w:p>
        </w:tc>
      </w:tr>
    </w:tbl>
    <w:p w:rsidR="00065BDF" w:rsidRDefault="00065BDF" w:rsidP="00065BDF">
      <w:pPr>
        <w:tabs>
          <w:tab w:val="left" w:pos="142"/>
        </w:tabs>
        <w:suppressAutoHyphens/>
        <w:jc w:val="center"/>
        <w:rPr>
          <w:b/>
          <w:sz w:val="24"/>
          <w:szCs w:val="24"/>
          <w:lang w:eastAsia="zh-CN"/>
        </w:rPr>
      </w:pPr>
      <w:r>
        <w:rPr>
          <w:b/>
          <w:sz w:val="24"/>
          <w:szCs w:val="24"/>
          <w:lang w:eastAsia="zh-CN"/>
        </w:rPr>
        <w:t>2.2. Структурно-логічна схема ОП</w:t>
      </w:r>
    </w:p>
    <w:p w:rsidR="00065BDF" w:rsidRDefault="00065BDF" w:rsidP="00065BDF">
      <w:pPr>
        <w:tabs>
          <w:tab w:val="left" w:pos="142"/>
        </w:tabs>
        <w:suppressAutoHyphens/>
        <w:jc w:val="center"/>
        <w:rPr>
          <w:b/>
          <w:sz w:val="24"/>
          <w:szCs w:val="24"/>
          <w:lang w:eastAsia="zh-CN"/>
        </w:rPr>
      </w:pPr>
    </w:p>
    <w:tbl>
      <w:tblPr>
        <w:tblW w:w="0" w:type="dxa"/>
        <w:tblLayout w:type="fixed"/>
        <w:tblLook w:val="04A0" w:firstRow="1" w:lastRow="0" w:firstColumn="1" w:lastColumn="0" w:noHBand="0" w:noVBand="1"/>
      </w:tblPr>
      <w:tblGrid>
        <w:gridCol w:w="5508"/>
        <w:gridCol w:w="2520"/>
        <w:gridCol w:w="1883"/>
      </w:tblGrid>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suppressAutoHyphens/>
              <w:jc w:val="center"/>
              <w:rPr>
                <w:sz w:val="24"/>
                <w:szCs w:val="24"/>
                <w:lang w:eastAsia="zh-CN"/>
              </w:rPr>
            </w:pPr>
            <w:r>
              <w:rPr>
                <w:sz w:val="24"/>
                <w:szCs w:val="24"/>
                <w:lang w:eastAsia="zh-CN"/>
              </w:rPr>
              <w:t>Компоненти освітньої програми (навчальні дисципліни, курсові проекти, практики, кваліфікаційна робота</w:t>
            </w:r>
          </w:p>
        </w:tc>
        <w:tc>
          <w:tcPr>
            <w:tcW w:w="2520" w:type="dxa"/>
            <w:tcBorders>
              <w:top w:val="single" w:sz="4" w:space="0" w:color="000000"/>
              <w:left w:val="single" w:sz="4" w:space="0" w:color="000000"/>
              <w:bottom w:val="single" w:sz="4" w:space="0" w:color="000000"/>
              <w:right w:val="nil"/>
            </w:tcBorders>
            <w:hideMark/>
          </w:tcPr>
          <w:p w:rsidR="00065BDF" w:rsidRDefault="00065BDF">
            <w:pPr>
              <w:tabs>
                <w:tab w:val="left" w:pos="142"/>
              </w:tabs>
              <w:suppressAutoHyphens/>
              <w:jc w:val="center"/>
              <w:rPr>
                <w:sz w:val="24"/>
                <w:szCs w:val="24"/>
                <w:lang w:eastAsia="zh-CN"/>
              </w:rPr>
            </w:pPr>
            <w:r>
              <w:rPr>
                <w:sz w:val="24"/>
                <w:szCs w:val="24"/>
                <w:lang w:eastAsia="zh-CN"/>
              </w:rPr>
              <w:t>Кількість кредитів</w:t>
            </w:r>
          </w:p>
        </w:tc>
        <w:tc>
          <w:tcPr>
            <w:tcW w:w="1883" w:type="dxa"/>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sz w:val="24"/>
                <w:szCs w:val="24"/>
                <w:lang w:eastAsia="zh-CN"/>
              </w:rPr>
              <w:t>Форма підсумкового</w:t>
            </w:r>
          </w:p>
          <w:p w:rsidR="00065BDF" w:rsidRDefault="00065BDF">
            <w:pPr>
              <w:tabs>
                <w:tab w:val="left" w:pos="142"/>
              </w:tabs>
              <w:suppressAutoHyphens/>
              <w:jc w:val="center"/>
              <w:rPr>
                <w:sz w:val="24"/>
                <w:szCs w:val="24"/>
                <w:lang w:eastAsia="zh-CN"/>
              </w:rPr>
            </w:pPr>
            <w:r>
              <w:rPr>
                <w:sz w:val="24"/>
                <w:szCs w:val="24"/>
                <w:lang w:eastAsia="zh-CN"/>
              </w:rPr>
              <w:t>контролю</w:t>
            </w:r>
          </w:p>
        </w:tc>
      </w:tr>
      <w:tr w:rsidR="00065BDF" w:rsidTr="00065BDF">
        <w:tc>
          <w:tcPr>
            <w:tcW w:w="9911" w:type="dxa"/>
            <w:gridSpan w:val="3"/>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b/>
                <w:i/>
                <w:sz w:val="24"/>
                <w:szCs w:val="24"/>
                <w:lang w:eastAsia="zh-CN"/>
              </w:rPr>
              <w:t>1-й семестр</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Науковий семінар</w:t>
            </w:r>
          </w:p>
        </w:tc>
        <w:tc>
          <w:tcPr>
            <w:tcW w:w="2520" w:type="dxa"/>
            <w:tcBorders>
              <w:top w:val="single" w:sz="4" w:space="0" w:color="000000"/>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0,5</w:t>
            </w:r>
          </w:p>
        </w:tc>
        <w:tc>
          <w:tcPr>
            <w:tcW w:w="1883" w:type="dxa"/>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sz w:val="24"/>
                <w:szCs w:val="24"/>
                <w:lang w:eastAsia="zh-CN"/>
              </w:rPr>
              <w:t>-</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Філософія</w:t>
            </w:r>
          </w:p>
        </w:tc>
        <w:tc>
          <w:tcPr>
            <w:tcW w:w="2520" w:type="dxa"/>
            <w:tcBorders>
              <w:top w:val="single" w:sz="4" w:space="0" w:color="000000"/>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4</w:t>
            </w:r>
          </w:p>
        </w:tc>
        <w:tc>
          <w:tcPr>
            <w:tcW w:w="1883" w:type="dxa"/>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sz w:val="24"/>
                <w:szCs w:val="24"/>
                <w:lang w:eastAsia="zh-CN"/>
              </w:rPr>
              <w:t>іспит</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Іноземна мова за фаховим спрямуванням</w:t>
            </w:r>
          </w:p>
        </w:tc>
        <w:tc>
          <w:tcPr>
            <w:tcW w:w="2520" w:type="dxa"/>
            <w:tcBorders>
              <w:top w:val="single" w:sz="4" w:space="0" w:color="000000"/>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2</w:t>
            </w:r>
          </w:p>
        </w:tc>
        <w:tc>
          <w:tcPr>
            <w:tcW w:w="1883" w:type="dxa"/>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sz w:val="24"/>
                <w:szCs w:val="24"/>
                <w:lang w:eastAsia="zh-CN"/>
              </w:rPr>
              <w:t>-</w:t>
            </w:r>
          </w:p>
        </w:tc>
      </w:tr>
      <w:tr w:rsidR="00065BDF" w:rsidTr="00065BDF">
        <w:tc>
          <w:tcPr>
            <w:tcW w:w="9911" w:type="dxa"/>
            <w:gridSpan w:val="3"/>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b/>
                <w:i/>
                <w:sz w:val="24"/>
                <w:szCs w:val="24"/>
                <w:lang w:eastAsia="zh-CN"/>
              </w:rPr>
              <w:t>2-й семестр</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Науковий семінар</w:t>
            </w:r>
          </w:p>
        </w:tc>
        <w:tc>
          <w:tcPr>
            <w:tcW w:w="2520" w:type="dxa"/>
            <w:tcBorders>
              <w:top w:val="single" w:sz="4" w:space="0" w:color="000000"/>
              <w:left w:val="single" w:sz="4" w:space="0" w:color="000000"/>
              <w:bottom w:val="single" w:sz="4" w:space="0" w:color="000000"/>
              <w:right w:val="nil"/>
            </w:tcBorders>
            <w:hideMark/>
          </w:tcPr>
          <w:p w:rsidR="00065BDF" w:rsidRDefault="00065BDF">
            <w:pPr>
              <w:tabs>
                <w:tab w:val="left" w:pos="142"/>
              </w:tabs>
              <w:jc w:val="center"/>
              <w:rPr>
                <w:sz w:val="24"/>
                <w:szCs w:val="24"/>
              </w:rPr>
            </w:pPr>
            <w:r>
              <w:rPr>
                <w:sz w:val="24"/>
                <w:szCs w:val="24"/>
              </w:rPr>
              <w:t>0,5</w:t>
            </w:r>
          </w:p>
        </w:tc>
        <w:tc>
          <w:tcPr>
            <w:tcW w:w="1883" w:type="dxa"/>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jc w:val="center"/>
              <w:rPr>
                <w:sz w:val="24"/>
                <w:szCs w:val="24"/>
              </w:rPr>
            </w:pPr>
            <w:r>
              <w:rPr>
                <w:sz w:val="24"/>
                <w:szCs w:val="24"/>
              </w:rPr>
              <w:t>-</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Іноземна мова за фаховим спрямуванням</w:t>
            </w:r>
          </w:p>
        </w:tc>
        <w:tc>
          <w:tcPr>
            <w:tcW w:w="2520" w:type="dxa"/>
            <w:tcBorders>
              <w:top w:val="single" w:sz="4" w:space="0" w:color="000000"/>
              <w:left w:val="single" w:sz="4" w:space="0" w:color="000000"/>
              <w:bottom w:val="single" w:sz="4" w:space="0" w:color="000000"/>
              <w:right w:val="nil"/>
            </w:tcBorders>
            <w:hideMark/>
          </w:tcPr>
          <w:p w:rsidR="00065BDF" w:rsidRDefault="00065BDF">
            <w:pPr>
              <w:tabs>
                <w:tab w:val="left" w:pos="142"/>
              </w:tabs>
              <w:jc w:val="center"/>
              <w:rPr>
                <w:sz w:val="24"/>
                <w:szCs w:val="24"/>
              </w:rPr>
            </w:pPr>
            <w:r>
              <w:rPr>
                <w:sz w:val="24"/>
                <w:szCs w:val="24"/>
              </w:rPr>
              <w:t>5</w:t>
            </w:r>
          </w:p>
        </w:tc>
        <w:tc>
          <w:tcPr>
            <w:tcW w:w="1883" w:type="dxa"/>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jc w:val="center"/>
              <w:rPr>
                <w:sz w:val="24"/>
                <w:szCs w:val="24"/>
              </w:rPr>
            </w:pPr>
            <w:r>
              <w:rPr>
                <w:sz w:val="24"/>
                <w:szCs w:val="24"/>
              </w:rPr>
              <w:t>іспит</w:t>
            </w:r>
          </w:p>
        </w:tc>
      </w:tr>
      <w:tr w:rsidR="00065BDF" w:rsidTr="00065BDF">
        <w:tc>
          <w:tcPr>
            <w:tcW w:w="9911" w:type="dxa"/>
            <w:gridSpan w:val="3"/>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b/>
                <w:i/>
                <w:sz w:val="24"/>
                <w:szCs w:val="24"/>
                <w:lang w:eastAsia="zh-CN"/>
              </w:rPr>
              <w:t>3-й семестр</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Науковий семінар</w:t>
            </w:r>
          </w:p>
        </w:tc>
        <w:tc>
          <w:tcPr>
            <w:tcW w:w="2520" w:type="dxa"/>
            <w:tcBorders>
              <w:top w:val="single" w:sz="4" w:space="0" w:color="000000"/>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0,5</w:t>
            </w:r>
          </w:p>
        </w:tc>
        <w:tc>
          <w:tcPr>
            <w:tcW w:w="1883" w:type="dxa"/>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sz w:val="24"/>
                <w:szCs w:val="24"/>
                <w:lang w:eastAsia="zh-CN"/>
              </w:rPr>
              <w:t>-</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Педагогіка вищої школи</w:t>
            </w:r>
          </w:p>
        </w:tc>
        <w:tc>
          <w:tcPr>
            <w:tcW w:w="2520" w:type="dxa"/>
            <w:vMerge w:val="restart"/>
            <w:tcBorders>
              <w:top w:val="single" w:sz="4" w:space="0" w:color="000000"/>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3</w:t>
            </w:r>
          </w:p>
        </w:tc>
        <w:tc>
          <w:tcPr>
            <w:tcW w:w="1883" w:type="dxa"/>
            <w:vMerge w:val="restart"/>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sz w:val="24"/>
                <w:szCs w:val="24"/>
                <w:lang w:eastAsia="zh-CN"/>
              </w:rPr>
              <w:t>залік</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Методологія підготовки наукової публікації</w:t>
            </w:r>
          </w:p>
        </w:tc>
        <w:tc>
          <w:tcPr>
            <w:tcW w:w="2520" w:type="dxa"/>
            <w:vMerge/>
            <w:tcBorders>
              <w:top w:val="single" w:sz="4" w:space="0" w:color="000000"/>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Психологія вищої школи</w:t>
            </w:r>
          </w:p>
        </w:tc>
        <w:tc>
          <w:tcPr>
            <w:tcW w:w="2520" w:type="dxa"/>
            <w:vMerge w:val="restart"/>
            <w:tcBorders>
              <w:top w:val="single" w:sz="4" w:space="0" w:color="000000"/>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3</w:t>
            </w:r>
          </w:p>
        </w:tc>
        <w:tc>
          <w:tcPr>
            <w:tcW w:w="1883" w:type="dxa"/>
            <w:vMerge w:val="restart"/>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sz w:val="24"/>
                <w:szCs w:val="24"/>
                <w:lang w:eastAsia="zh-CN"/>
              </w:rPr>
              <w:t>залік</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Підготовка науково-інноваційного проекту</w:t>
            </w:r>
          </w:p>
        </w:tc>
        <w:tc>
          <w:tcPr>
            <w:tcW w:w="2520" w:type="dxa"/>
            <w:vMerge/>
            <w:tcBorders>
              <w:top w:val="single" w:sz="4" w:space="0" w:color="000000"/>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9911" w:type="dxa"/>
            <w:gridSpan w:val="3"/>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b/>
                <w:i/>
                <w:sz w:val="24"/>
                <w:szCs w:val="24"/>
                <w:lang w:eastAsia="zh-CN"/>
              </w:rPr>
              <w:t>4-й семестр</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Науковий семінар</w:t>
            </w:r>
          </w:p>
        </w:tc>
        <w:tc>
          <w:tcPr>
            <w:tcW w:w="2520" w:type="dxa"/>
            <w:tcBorders>
              <w:top w:val="nil"/>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0,5</w:t>
            </w:r>
          </w:p>
        </w:tc>
        <w:tc>
          <w:tcPr>
            <w:tcW w:w="1883" w:type="dxa"/>
            <w:tcBorders>
              <w:top w:val="nil"/>
              <w:left w:val="single" w:sz="4" w:space="0" w:color="000000"/>
              <w:bottom w:val="single" w:sz="4" w:space="0" w:color="000000"/>
              <w:right w:val="single" w:sz="4" w:space="0" w:color="000000"/>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Системи правління. Взаємовідносини інститутів глави держави, парламенту та уряду</w:t>
            </w:r>
          </w:p>
        </w:tc>
        <w:tc>
          <w:tcPr>
            <w:tcW w:w="2520" w:type="dxa"/>
            <w:vMerge w:val="restart"/>
            <w:tcBorders>
              <w:top w:val="nil"/>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3</w:t>
            </w:r>
          </w:p>
        </w:tc>
        <w:tc>
          <w:tcPr>
            <w:tcW w:w="1883" w:type="dxa"/>
            <w:vMerge w:val="restart"/>
            <w:tcBorders>
              <w:top w:val="nil"/>
              <w:left w:val="single" w:sz="4" w:space="0" w:color="000000"/>
              <w:bottom w:val="single" w:sz="4" w:space="0" w:color="000000"/>
              <w:right w:val="single" w:sz="4" w:space="0" w:color="000000"/>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іспит</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Партії та партійні системи в процесі трансформації</w:t>
            </w:r>
          </w:p>
        </w:tc>
        <w:tc>
          <w:tcPr>
            <w:tcW w:w="2520" w:type="dxa"/>
            <w:vMerge/>
            <w:tcBorders>
              <w:top w:val="nil"/>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 xml:space="preserve">Кількісні та якісні методи і інструменти аналізу виборчих систем   </w:t>
            </w:r>
          </w:p>
        </w:tc>
        <w:tc>
          <w:tcPr>
            <w:tcW w:w="2520" w:type="dxa"/>
            <w:vMerge/>
            <w:tcBorders>
              <w:top w:val="nil"/>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 xml:space="preserve">Політичні системи Європейського Союзу    </w:t>
            </w:r>
          </w:p>
        </w:tc>
        <w:tc>
          <w:tcPr>
            <w:tcW w:w="2520" w:type="dxa"/>
            <w:vMerge/>
            <w:tcBorders>
              <w:top w:val="nil"/>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Політичний процес як спрямування розвитку суспільства внаслідок взаємодії політичних акторів</w:t>
            </w:r>
          </w:p>
        </w:tc>
        <w:tc>
          <w:tcPr>
            <w:tcW w:w="2520" w:type="dxa"/>
            <w:vMerge/>
            <w:tcBorders>
              <w:top w:val="nil"/>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Трансформація визначення предмету політології в історії політичної думки</w:t>
            </w:r>
          </w:p>
        </w:tc>
        <w:tc>
          <w:tcPr>
            <w:tcW w:w="2520" w:type="dxa"/>
            <w:vMerge w:val="restart"/>
            <w:tcBorders>
              <w:top w:val="nil"/>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3</w:t>
            </w:r>
          </w:p>
        </w:tc>
        <w:tc>
          <w:tcPr>
            <w:tcW w:w="1883" w:type="dxa"/>
            <w:vMerge w:val="restart"/>
            <w:tcBorders>
              <w:top w:val="nil"/>
              <w:left w:val="single" w:sz="4" w:space="0" w:color="000000"/>
              <w:bottom w:val="single" w:sz="4" w:space="0" w:color="000000"/>
              <w:right w:val="single" w:sz="4" w:space="0" w:color="000000"/>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іспит</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Співвідношення символічних та реальних систему політиці</w:t>
            </w:r>
          </w:p>
        </w:tc>
        <w:tc>
          <w:tcPr>
            <w:tcW w:w="2520" w:type="dxa"/>
            <w:vMerge/>
            <w:tcBorders>
              <w:top w:val="nil"/>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 xml:space="preserve">Локальні та нелокальні типи взаємодії у політиці: теоретико-методологічний аспект  </w:t>
            </w:r>
          </w:p>
        </w:tc>
        <w:tc>
          <w:tcPr>
            <w:tcW w:w="2520" w:type="dxa"/>
            <w:vMerge/>
            <w:tcBorders>
              <w:top w:val="nil"/>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 xml:space="preserve">Дія принципу когерентності у нестійких політичних системах  </w:t>
            </w:r>
          </w:p>
        </w:tc>
        <w:tc>
          <w:tcPr>
            <w:tcW w:w="2520" w:type="dxa"/>
            <w:vMerge/>
            <w:tcBorders>
              <w:top w:val="nil"/>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 xml:space="preserve">Форми та способи концептуалізації ідеї </w:t>
            </w:r>
            <w:proofErr w:type="spellStart"/>
            <w:r>
              <w:rPr>
                <w:sz w:val="24"/>
                <w:szCs w:val="24"/>
              </w:rPr>
              <w:t>пандетермінізму</w:t>
            </w:r>
            <w:proofErr w:type="spellEnd"/>
            <w:r>
              <w:rPr>
                <w:sz w:val="24"/>
                <w:szCs w:val="24"/>
              </w:rPr>
              <w:t xml:space="preserve"> у політиці</w:t>
            </w:r>
          </w:p>
        </w:tc>
        <w:tc>
          <w:tcPr>
            <w:tcW w:w="2520" w:type="dxa"/>
            <w:vMerge/>
            <w:tcBorders>
              <w:top w:val="nil"/>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5508" w:type="dxa"/>
            <w:tcBorders>
              <w:top w:val="single" w:sz="4" w:space="0" w:color="000000"/>
              <w:left w:val="single" w:sz="4" w:space="0" w:color="000000"/>
              <w:bottom w:val="single" w:sz="4" w:space="0" w:color="000000"/>
              <w:right w:val="nil"/>
            </w:tcBorders>
          </w:tcPr>
          <w:p w:rsidR="00065BDF" w:rsidRDefault="00065BDF">
            <w:pPr>
              <w:rPr>
                <w:sz w:val="24"/>
                <w:szCs w:val="24"/>
              </w:rPr>
            </w:pPr>
            <w:r>
              <w:lastRenderedPageBreak/>
              <w:t xml:space="preserve"> </w:t>
            </w:r>
            <w:r>
              <w:rPr>
                <w:sz w:val="24"/>
                <w:szCs w:val="24"/>
              </w:rPr>
              <w:t>Сучас</w:t>
            </w:r>
            <w:r w:rsidR="00F66F57">
              <w:rPr>
                <w:sz w:val="24"/>
                <w:szCs w:val="24"/>
              </w:rPr>
              <w:t>ні проблеми міжнародного політичного розвитку</w:t>
            </w:r>
          </w:p>
          <w:p w:rsidR="00065BDF" w:rsidRDefault="00065BDF">
            <w:pPr>
              <w:tabs>
                <w:tab w:val="left" w:pos="142"/>
              </w:tabs>
              <w:rPr>
                <w:sz w:val="24"/>
                <w:szCs w:val="24"/>
              </w:rPr>
            </w:pPr>
          </w:p>
        </w:tc>
        <w:tc>
          <w:tcPr>
            <w:tcW w:w="2520" w:type="dxa"/>
            <w:vMerge w:val="restart"/>
            <w:tcBorders>
              <w:top w:val="nil"/>
              <w:left w:val="single" w:sz="4" w:space="0" w:color="000000"/>
              <w:bottom w:val="single" w:sz="4" w:space="0" w:color="000000"/>
              <w:right w:val="nil"/>
            </w:tcBorders>
            <w:vAlign w:val="center"/>
          </w:tcPr>
          <w:p w:rsidR="00065BDF" w:rsidRDefault="00065BDF">
            <w:pPr>
              <w:tabs>
                <w:tab w:val="left" w:pos="142"/>
              </w:tabs>
              <w:suppressAutoHyphens/>
              <w:jc w:val="center"/>
              <w:rPr>
                <w:sz w:val="24"/>
                <w:szCs w:val="24"/>
                <w:lang w:eastAsia="zh-CN"/>
              </w:rPr>
            </w:pPr>
          </w:p>
          <w:p w:rsidR="00065BDF" w:rsidRDefault="00065BDF">
            <w:pPr>
              <w:tabs>
                <w:tab w:val="left" w:pos="142"/>
              </w:tabs>
              <w:suppressAutoHyphens/>
              <w:jc w:val="center"/>
              <w:rPr>
                <w:sz w:val="24"/>
                <w:szCs w:val="24"/>
                <w:lang w:eastAsia="zh-CN"/>
              </w:rPr>
            </w:pPr>
          </w:p>
          <w:p w:rsidR="00065BDF" w:rsidRDefault="00065BDF">
            <w:pPr>
              <w:tabs>
                <w:tab w:val="left" w:pos="142"/>
              </w:tabs>
              <w:suppressAutoHyphens/>
              <w:jc w:val="center"/>
              <w:rPr>
                <w:sz w:val="24"/>
                <w:szCs w:val="24"/>
                <w:lang w:eastAsia="zh-CN"/>
              </w:rPr>
            </w:pPr>
          </w:p>
          <w:p w:rsidR="00065BDF" w:rsidRDefault="00065BDF">
            <w:pPr>
              <w:tabs>
                <w:tab w:val="left" w:pos="142"/>
              </w:tabs>
              <w:suppressAutoHyphens/>
              <w:jc w:val="center"/>
              <w:rPr>
                <w:sz w:val="24"/>
                <w:szCs w:val="24"/>
                <w:lang w:eastAsia="zh-CN"/>
              </w:rPr>
            </w:pPr>
          </w:p>
          <w:p w:rsidR="00065BDF" w:rsidRDefault="00065BDF">
            <w:pPr>
              <w:tabs>
                <w:tab w:val="left" w:pos="142"/>
              </w:tabs>
              <w:suppressAutoHyphens/>
              <w:jc w:val="center"/>
              <w:rPr>
                <w:sz w:val="24"/>
                <w:szCs w:val="24"/>
                <w:lang w:eastAsia="zh-CN"/>
              </w:rPr>
            </w:pPr>
            <w:r>
              <w:rPr>
                <w:sz w:val="24"/>
                <w:szCs w:val="24"/>
                <w:lang w:eastAsia="zh-CN"/>
              </w:rPr>
              <w:t>3</w:t>
            </w:r>
          </w:p>
        </w:tc>
        <w:tc>
          <w:tcPr>
            <w:tcW w:w="1883" w:type="dxa"/>
            <w:vMerge w:val="restart"/>
            <w:tcBorders>
              <w:top w:val="nil"/>
              <w:left w:val="single" w:sz="4" w:space="0" w:color="000000"/>
              <w:bottom w:val="single" w:sz="4" w:space="0" w:color="000000"/>
              <w:right w:val="single" w:sz="4" w:space="0" w:color="000000"/>
            </w:tcBorders>
          </w:tcPr>
          <w:p w:rsidR="00065BDF" w:rsidRDefault="00065BDF">
            <w:pPr>
              <w:tabs>
                <w:tab w:val="left" w:pos="142"/>
              </w:tabs>
              <w:suppressAutoHyphens/>
              <w:jc w:val="center"/>
              <w:rPr>
                <w:sz w:val="24"/>
                <w:szCs w:val="24"/>
                <w:lang w:eastAsia="zh-CN"/>
              </w:rPr>
            </w:pPr>
          </w:p>
          <w:p w:rsidR="00065BDF" w:rsidRDefault="00065BDF">
            <w:pPr>
              <w:rPr>
                <w:sz w:val="24"/>
                <w:szCs w:val="24"/>
                <w:lang w:eastAsia="zh-CN"/>
              </w:rPr>
            </w:pPr>
          </w:p>
          <w:p w:rsidR="00065BDF" w:rsidRDefault="00065BDF">
            <w:pPr>
              <w:rPr>
                <w:sz w:val="24"/>
                <w:szCs w:val="24"/>
                <w:lang w:eastAsia="zh-CN"/>
              </w:rPr>
            </w:pPr>
          </w:p>
          <w:p w:rsidR="00065BDF" w:rsidRDefault="00065BDF">
            <w:pPr>
              <w:rPr>
                <w:sz w:val="24"/>
                <w:szCs w:val="24"/>
                <w:lang w:eastAsia="zh-CN"/>
              </w:rPr>
            </w:pPr>
          </w:p>
          <w:p w:rsidR="00065BDF" w:rsidRDefault="00065BDF">
            <w:pPr>
              <w:jc w:val="center"/>
              <w:rPr>
                <w:sz w:val="24"/>
                <w:szCs w:val="24"/>
                <w:lang w:eastAsia="zh-CN"/>
              </w:rPr>
            </w:pPr>
            <w:r>
              <w:rPr>
                <w:sz w:val="24"/>
                <w:szCs w:val="24"/>
                <w:lang w:eastAsia="zh-CN"/>
              </w:rPr>
              <w:t>іспит</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 xml:space="preserve">Сучасні наукові школи вивчення міжнародних відносин  </w:t>
            </w:r>
          </w:p>
        </w:tc>
        <w:tc>
          <w:tcPr>
            <w:tcW w:w="2520" w:type="dxa"/>
            <w:vMerge/>
            <w:tcBorders>
              <w:top w:val="nil"/>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rsidP="00AA1D31">
            <w:pPr>
              <w:tabs>
                <w:tab w:val="left" w:pos="142"/>
              </w:tabs>
              <w:rPr>
                <w:sz w:val="24"/>
                <w:szCs w:val="24"/>
              </w:rPr>
            </w:pPr>
            <w:r>
              <w:rPr>
                <w:sz w:val="24"/>
                <w:szCs w:val="24"/>
              </w:rPr>
              <w:t>Сучасна</w:t>
            </w:r>
            <w:r w:rsidR="00AA1D31">
              <w:rPr>
                <w:sz w:val="24"/>
                <w:szCs w:val="24"/>
              </w:rPr>
              <w:t xml:space="preserve"> конфліктологія та постконфліктн</w:t>
            </w:r>
            <w:r>
              <w:rPr>
                <w:sz w:val="24"/>
                <w:szCs w:val="24"/>
              </w:rPr>
              <w:t xml:space="preserve">а відбудова   </w:t>
            </w:r>
          </w:p>
        </w:tc>
        <w:tc>
          <w:tcPr>
            <w:tcW w:w="2520" w:type="dxa"/>
            <w:vMerge/>
            <w:tcBorders>
              <w:top w:val="nil"/>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 xml:space="preserve">Міжнародні медійні системи та глобальна комунікація  </w:t>
            </w:r>
          </w:p>
        </w:tc>
        <w:tc>
          <w:tcPr>
            <w:tcW w:w="2520" w:type="dxa"/>
            <w:vMerge/>
            <w:tcBorders>
              <w:top w:val="nil"/>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 xml:space="preserve">Порівняльні та регіональні студії </w:t>
            </w:r>
          </w:p>
        </w:tc>
        <w:tc>
          <w:tcPr>
            <w:tcW w:w="2520" w:type="dxa"/>
            <w:vMerge/>
            <w:tcBorders>
              <w:top w:val="nil"/>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Інформаційні технології та програмування</w:t>
            </w:r>
          </w:p>
        </w:tc>
        <w:tc>
          <w:tcPr>
            <w:tcW w:w="2520" w:type="dxa"/>
            <w:vMerge w:val="restart"/>
            <w:tcBorders>
              <w:top w:val="nil"/>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3</w:t>
            </w:r>
          </w:p>
        </w:tc>
        <w:tc>
          <w:tcPr>
            <w:tcW w:w="1883" w:type="dxa"/>
            <w:vMerge w:val="restart"/>
            <w:tcBorders>
              <w:top w:val="nil"/>
              <w:left w:val="single" w:sz="4" w:space="0" w:color="000000"/>
              <w:bottom w:val="single" w:sz="4" w:space="0" w:color="000000"/>
              <w:right w:val="single" w:sz="4" w:space="0" w:color="000000"/>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залік</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Інтелектуальна власність і трансфер технологій</w:t>
            </w:r>
          </w:p>
        </w:tc>
        <w:tc>
          <w:tcPr>
            <w:tcW w:w="2520" w:type="dxa"/>
            <w:vMerge/>
            <w:tcBorders>
              <w:top w:val="nil"/>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Розвиток інновацій та підприємство</w:t>
            </w:r>
          </w:p>
        </w:tc>
        <w:tc>
          <w:tcPr>
            <w:tcW w:w="2520" w:type="dxa"/>
            <w:vMerge/>
            <w:tcBorders>
              <w:top w:val="nil"/>
              <w:left w:val="single" w:sz="4" w:space="0" w:color="000000"/>
              <w:bottom w:val="single" w:sz="4" w:space="0" w:color="000000"/>
              <w:right w:val="nil"/>
            </w:tcBorders>
            <w:vAlign w:val="center"/>
            <w:hideMark/>
          </w:tcPr>
          <w:p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rsidR="00065BDF" w:rsidRDefault="00065BDF">
            <w:pPr>
              <w:rPr>
                <w:sz w:val="24"/>
                <w:szCs w:val="24"/>
                <w:lang w:eastAsia="zh-CN"/>
              </w:rPr>
            </w:pPr>
          </w:p>
        </w:tc>
      </w:tr>
      <w:tr w:rsidR="00065BDF" w:rsidTr="00065BDF">
        <w:tc>
          <w:tcPr>
            <w:tcW w:w="9911" w:type="dxa"/>
            <w:gridSpan w:val="3"/>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b/>
                <w:i/>
                <w:sz w:val="24"/>
                <w:szCs w:val="24"/>
                <w:lang w:eastAsia="zh-CN"/>
              </w:rPr>
              <w:t>5-й семестр</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Науковий семінар</w:t>
            </w:r>
          </w:p>
        </w:tc>
        <w:tc>
          <w:tcPr>
            <w:tcW w:w="2520" w:type="dxa"/>
            <w:tcBorders>
              <w:top w:val="nil"/>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0,5</w:t>
            </w:r>
          </w:p>
        </w:tc>
        <w:tc>
          <w:tcPr>
            <w:tcW w:w="1883" w:type="dxa"/>
            <w:tcBorders>
              <w:top w:val="nil"/>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sz w:val="24"/>
                <w:szCs w:val="24"/>
                <w:lang w:eastAsia="zh-CN"/>
              </w:rPr>
              <w:t>-</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Сучасні напрямки розвитку політичної науки</w:t>
            </w:r>
          </w:p>
        </w:tc>
        <w:tc>
          <w:tcPr>
            <w:tcW w:w="2520" w:type="dxa"/>
            <w:tcBorders>
              <w:top w:val="nil"/>
              <w:left w:val="single" w:sz="4" w:space="0" w:color="000000"/>
              <w:bottom w:val="single" w:sz="4" w:space="0" w:color="000000"/>
              <w:right w:val="nil"/>
            </w:tcBorders>
            <w:vAlign w:val="center"/>
            <w:hideMark/>
          </w:tcPr>
          <w:p w:rsidR="00065BDF" w:rsidRDefault="00065BDF">
            <w:pPr>
              <w:tabs>
                <w:tab w:val="left" w:pos="142"/>
              </w:tabs>
              <w:suppressAutoHyphens/>
              <w:jc w:val="center"/>
              <w:rPr>
                <w:sz w:val="24"/>
                <w:szCs w:val="24"/>
                <w:lang w:eastAsia="zh-CN"/>
              </w:rPr>
            </w:pPr>
            <w:r>
              <w:rPr>
                <w:sz w:val="24"/>
                <w:szCs w:val="24"/>
                <w:lang w:eastAsia="zh-CN"/>
              </w:rPr>
              <w:t>3</w:t>
            </w:r>
          </w:p>
        </w:tc>
        <w:tc>
          <w:tcPr>
            <w:tcW w:w="1883" w:type="dxa"/>
            <w:tcBorders>
              <w:top w:val="nil"/>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sz w:val="24"/>
                <w:szCs w:val="24"/>
                <w:lang w:eastAsia="zh-CN"/>
              </w:rPr>
              <w:t>іспит</w:t>
            </w:r>
          </w:p>
        </w:tc>
      </w:tr>
      <w:tr w:rsidR="00065BDF" w:rsidTr="00065BDF">
        <w:tc>
          <w:tcPr>
            <w:tcW w:w="9911" w:type="dxa"/>
            <w:gridSpan w:val="3"/>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suppressAutoHyphens/>
              <w:jc w:val="center"/>
              <w:rPr>
                <w:sz w:val="24"/>
                <w:szCs w:val="24"/>
                <w:lang w:eastAsia="zh-CN"/>
              </w:rPr>
            </w:pPr>
            <w:r>
              <w:rPr>
                <w:b/>
                <w:i/>
                <w:sz w:val="24"/>
                <w:szCs w:val="24"/>
                <w:lang w:eastAsia="zh-CN"/>
              </w:rPr>
              <w:t>6-й семестр</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Науковий семінар</w:t>
            </w:r>
          </w:p>
        </w:tc>
        <w:tc>
          <w:tcPr>
            <w:tcW w:w="2520" w:type="dxa"/>
            <w:tcBorders>
              <w:top w:val="nil"/>
              <w:left w:val="single" w:sz="4" w:space="0" w:color="000000"/>
              <w:bottom w:val="single" w:sz="4" w:space="0" w:color="000000"/>
              <w:right w:val="nil"/>
            </w:tcBorders>
            <w:hideMark/>
          </w:tcPr>
          <w:p w:rsidR="00065BDF" w:rsidRDefault="00065BDF">
            <w:pPr>
              <w:tabs>
                <w:tab w:val="left" w:pos="142"/>
              </w:tabs>
              <w:jc w:val="center"/>
              <w:rPr>
                <w:sz w:val="24"/>
                <w:szCs w:val="24"/>
              </w:rPr>
            </w:pPr>
            <w:r>
              <w:rPr>
                <w:sz w:val="24"/>
                <w:szCs w:val="24"/>
              </w:rPr>
              <w:t>0,5</w:t>
            </w:r>
          </w:p>
        </w:tc>
        <w:tc>
          <w:tcPr>
            <w:tcW w:w="1883" w:type="dxa"/>
            <w:tcBorders>
              <w:top w:val="nil"/>
              <w:left w:val="single" w:sz="4" w:space="0" w:color="000000"/>
              <w:bottom w:val="single" w:sz="4" w:space="0" w:color="000000"/>
              <w:right w:val="single" w:sz="4" w:space="0" w:color="000000"/>
            </w:tcBorders>
            <w:hideMark/>
          </w:tcPr>
          <w:p w:rsidR="00065BDF" w:rsidRDefault="00065BDF">
            <w:pPr>
              <w:tabs>
                <w:tab w:val="left" w:pos="142"/>
              </w:tabs>
              <w:jc w:val="center"/>
              <w:rPr>
                <w:sz w:val="24"/>
                <w:szCs w:val="24"/>
              </w:rPr>
            </w:pPr>
            <w:r>
              <w:rPr>
                <w:sz w:val="24"/>
                <w:szCs w:val="24"/>
              </w:rPr>
              <w:t>-</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Педагогічна (асистентська)  практика</w:t>
            </w:r>
          </w:p>
        </w:tc>
        <w:tc>
          <w:tcPr>
            <w:tcW w:w="2520" w:type="dxa"/>
            <w:tcBorders>
              <w:top w:val="nil"/>
              <w:left w:val="single" w:sz="4" w:space="0" w:color="000000"/>
              <w:bottom w:val="single" w:sz="4" w:space="0" w:color="000000"/>
              <w:right w:val="nil"/>
            </w:tcBorders>
            <w:hideMark/>
          </w:tcPr>
          <w:p w:rsidR="00065BDF" w:rsidRDefault="00065BDF">
            <w:pPr>
              <w:tabs>
                <w:tab w:val="left" w:pos="142"/>
              </w:tabs>
              <w:jc w:val="center"/>
              <w:rPr>
                <w:sz w:val="24"/>
                <w:szCs w:val="24"/>
              </w:rPr>
            </w:pPr>
            <w:r>
              <w:rPr>
                <w:sz w:val="24"/>
                <w:szCs w:val="24"/>
              </w:rPr>
              <w:t>4</w:t>
            </w:r>
          </w:p>
        </w:tc>
        <w:tc>
          <w:tcPr>
            <w:tcW w:w="1883" w:type="dxa"/>
            <w:tcBorders>
              <w:top w:val="nil"/>
              <w:left w:val="single" w:sz="4" w:space="0" w:color="000000"/>
              <w:bottom w:val="single" w:sz="4" w:space="0" w:color="000000"/>
              <w:right w:val="single" w:sz="4" w:space="0" w:color="000000"/>
            </w:tcBorders>
            <w:hideMark/>
          </w:tcPr>
          <w:p w:rsidR="00065BDF" w:rsidRDefault="00065BDF">
            <w:pPr>
              <w:tabs>
                <w:tab w:val="left" w:pos="142"/>
              </w:tabs>
              <w:jc w:val="center"/>
              <w:rPr>
                <w:sz w:val="24"/>
                <w:szCs w:val="24"/>
              </w:rPr>
            </w:pPr>
            <w:proofErr w:type="spellStart"/>
            <w:r>
              <w:rPr>
                <w:sz w:val="24"/>
                <w:szCs w:val="24"/>
              </w:rPr>
              <w:t>диф</w:t>
            </w:r>
            <w:proofErr w:type="spellEnd"/>
            <w:r>
              <w:rPr>
                <w:sz w:val="24"/>
                <w:szCs w:val="24"/>
              </w:rPr>
              <w:t>. залік</w:t>
            </w:r>
          </w:p>
        </w:tc>
      </w:tr>
      <w:tr w:rsidR="00065BDF" w:rsidTr="00065BDF">
        <w:tc>
          <w:tcPr>
            <w:tcW w:w="9911" w:type="dxa"/>
            <w:gridSpan w:val="3"/>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jc w:val="center"/>
              <w:rPr>
                <w:sz w:val="24"/>
                <w:szCs w:val="24"/>
              </w:rPr>
            </w:pPr>
            <w:r>
              <w:rPr>
                <w:b/>
                <w:i/>
                <w:sz w:val="24"/>
                <w:szCs w:val="24"/>
                <w:lang w:eastAsia="zh-CN"/>
              </w:rPr>
              <w:t>7-й семестр</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Науковий семінар</w:t>
            </w:r>
          </w:p>
        </w:tc>
        <w:tc>
          <w:tcPr>
            <w:tcW w:w="2520" w:type="dxa"/>
            <w:tcBorders>
              <w:top w:val="nil"/>
              <w:left w:val="single" w:sz="4" w:space="0" w:color="000000"/>
              <w:bottom w:val="single" w:sz="4" w:space="0" w:color="000000"/>
              <w:right w:val="nil"/>
            </w:tcBorders>
            <w:hideMark/>
          </w:tcPr>
          <w:p w:rsidR="00065BDF" w:rsidRDefault="00065BDF">
            <w:pPr>
              <w:tabs>
                <w:tab w:val="left" w:pos="142"/>
              </w:tabs>
              <w:jc w:val="center"/>
              <w:rPr>
                <w:sz w:val="24"/>
                <w:szCs w:val="24"/>
              </w:rPr>
            </w:pPr>
            <w:r>
              <w:rPr>
                <w:sz w:val="24"/>
                <w:szCs w:val="24"/>
              </w:rPr>
              <w:t>1</w:t>
            </w:r>
          </w:p>
        </w:tc>
        <w:tc>
          <w:tcPr>
            <w:tcW w:w="1883" w:type="dxa"/>
            <w:tcBorders>
              <w:top w:val="nil"/>
              <w:left w:val="single" w:sz="4" w:space="0" w:color="000000"/>
              <w:bottom w:val="single" w:sz="4" w:space="0" w:color="000000"/>
              <w:right w:val="single" w:sz="4" w:space="0" w:color="000000"/>
            </w:tcBorders>
            <w:hideMark/>
          </w:tcPr>
          <w:p w:rsidR="00065BDF" w:rsidRDefault="00065BDF">
            <w:pPr>
              <w:tabs>
                <w:tab w:val="left" w:pos="142"/>
              </w:tabs>
              <w:jc w:val="center"/>
              <w:rPr>
                <w:sz w:val="24"/>
                <w:szCs w:val="24"/>
              </w:rPr>
            </w:pPr>
            <w:r>
              <w:rPr>
                <w:sz w:val="24"/>
                <w:szCs w:val="24"/>
              </w:rPr>
              <w:t>залік</w:t>
            </w:r>
          </w:p>
        </w:tc>
      </w:tr>
      <w:tr w:rsidR="00065BDF" w:rsidTr="00065BDF">
        <w:tc>
          <w:tcPr>
            <w:tcW w:w="9911" w:type="dxa"/>
            <w:gridSpan w:val="3"/>
            <w:tcBorders>
              <w:top w:val="single" w:sz="4" w:space="0" w:color="000000"/>
              <w:left w:val="single" w:sz="4" w:space="0" w:color="000000"/>
              <w:bottom w:val="single" w:sz="4" w:space="0" w:color="000000"/>
              <w:right w:val="single" w:sz="4" w:space="0" w:color="000000"/>
            </w:tcBorders>
            <w:hideMark/>
          </w:tcPr>
          <w:p w:rsidR="00065BDF" w:rsidRDefault="00065BDF">
            <w:pPr>
              <w:tabs>
                <w:tab w:val="left" w:pos="142"/>
              </w:tabs>
              <w:jc w:val="center"/>
              <w:rPr>
                <w:sz w:val="24"/>
                <w:szCs w:val="24"/>
              </w:rPr>
            </w:pPr>
            <w:r>
              <w:rPr>
                <w:b/>
                <w:i/>
                <w:sz w:val="24"/>
                <w:szCs w:val="24"/>
                <w:lang w:eastAsia="zh-CN"/>
              </w:rPr>
              <w:t>8-й семестр</w:t>
            </w:r>
          </w:p>
        </w:tc>
      </w:tr>
      <w:tr w:rsidR="00065BDF" w:rsidTr="00065BDF">
        <w:tc>
          <w:tcPr>
            <w:tcW w:w="5508" w:type="dxa"/>
            <w:tcBorders>
              <w:top w:val="single" w:sz="4" w:space="0" w:color="000000"/>
              <w:left w:val="single" w:sz="4" w:space="0" w:color="000000"/>
              <w:bottom w:val="single" w:sz="4" w:space="0" w:color="000000"/>
              <w:right w:val="nil"/>
            </w:tcBorders>
            <w:hideMark/>
          </w:tcPr>
          <w:p w:rsidR="00065BDF" w:rsidRDefault="00065BDF">
            <w:pPr>
              <w:tabs>
                <w:tab w:val="left" w:pos="142"/>
              </w:tabs>
              <w:rPr>
                <w:sz w:val="24"/>
                <w:szCs w:val="24"/>
              </w:rPr>
            </w:pPr>
            <w:r>
              <w:rPr>
                <w:sz w:val="24"/>
                <w:szCs w:val="24"/>
              </w:rPr>
              <w:t>Захист дисертаційної  роботи</w:t>
            </w:r>
          </w:p>
        </w:tc>
        <w:tc>
          <w:tcPr>
            <w:tcW w:w="2520" w:type="dxa"/>
            <w:tcBorders>
              <w:top w:val="single" w:sz="4" w:space="0" w:color="000000"/>
              <w:left w:val="single" w:sz="4" w:space="0" w:color="000000"/>
              <w:bottom w:val="single" w:sz="4" w:space="0" w:color="000000"/>
              <w:right w:val="nil"/>
            </w:tcBorders>
          </w:tcPr>
          <w:p w:rsidR="00065BDF" w:rsidRDefault="00065BDF">
            <w:pPr>
              <w:tabs>
                <w:tab w:val="left" w:pos="142"/>
              </w:tabs>
              <w:jc w:val="center"/>
              <w:rPr>
                <w:sz w:val="24"/>
                <w:szCs w:val="24"/>
              </w:rPr>
            </w:pPr>
          </w:p>
        </w:tc>
        <w:tc>
          <w:tcPr>
            <w:tcW w:w="1883" w:type="dxa"/>
            <w:tcBorders>
              <w:top w:val="single" w:sz="4" w:space="0" w:color="000000"/>
              <w:left w:val="single" w:sz="4" w:space="0" w:color="000000"/>
              <w:bottom w:val="single" w:sz="4" w:space="0" w:color="000000"/>
              <w:right w:val="single" w:sz="4" w:space="0" w:color="000000"/>
            </w:tcBorders>
          </w:tcPr>
          <w:p w:rsidR="00065BDF" w:rsidRDefault="00065BDF">
            <w:pPr>
              <w:tabs>
                <w:tab w:val="left" w:pos="142"/>
              </w:tabs>
              <w:jc w:val="center"/>
              <w:rPr>
                <w:sz w:val="24"/>
                <w:szCs w:val="24"/>
              </w:rPr>
            </w:pPr>
          </w:p>
        </w:tc>
      </w:tr>
    </w:tbl>
    <w:p w:rsidR="00065BDF" w:rsidRDefault="00065BDF" w:rsidP="00065BDF">
      <w:pPr>
        <w:tabs>
          <w:tab w:val="left" w:pos="142"/>
        </w:tabs>
        <w:suppressAutoHyphens/>
        <w:jc w:val="center"/>
        <w:rPr>
          <w:b/>
          <w:sz w:val="24"/>
          <w:szCs w:val="24"/>
          <w:lang w:eastAsia="zh-CN"/>
        </w:rPr>
      </w:pPr>
    </w:p>
    <w:p w:rsidR="00065BDF" w:rsidRDefault="00065BDF" w:rsidP="00065BDF">
      <w:pPr>
        <w:tabs>
          <w:tab w:val="left" w:pos="142"/>
        </w:tabs>
        <w:suppressAutoHyphens/>
        <w:spacing w:after="100"/>
        <w:jc w:val="center"/>
        <w:rPr>
          <w:b/>
          <w:sz w:val="24"/>
          <w:szCs w:val="24"/>
          <w:lang w:eastAsia="zh-CN"/>
        </w:rPr>
      </w:pPr>
      <w:r>
        <w:rPr>
          <w:b/>
          <w:sz w:val="24"/>
          <w:szCs w:val="24"/>
          <w:lang w:eastAsia="zh-CN"/>
        </w:rPr>
        <w:t>3. Форма атестації здобувачів вищої освіти</w:t>
      </w:r>
    </w:p>
    <w:p w:rsidR="00065BDF" w:rsidRDefault="00065BDF" w:rsidP="00065BDF">
      <w:pPr>
        <w:keepLines/>
        <w:tabs>
          <w:tab w:val="left" w:pos="142"/>
        </w:tabs>
        <w:suppressAutoHyphens/>
        <w:jc w:val="both"/>
        <w:rPr>
          <w:sz w:val="24"/>
          <w:szCs w:val="24"/>
        </w:rPr>
      </w:pPr>
      <w:r>
        <w:rPr>
          <w:sz w:val="24"/>
          <w:szCs w:val="24"/>
        </w:rPr>
        <w:tab/>
      </w:r>
      <w:r>
        <w:rPr>
          <w:sz w:val="24"/>
          <w:szCs w:val="24"/>
        </w:rPr>
        <w:tab/>
        <w:t xml:space="preserve">Атестація здобувачів кваліфікації доктора філософії з політології проводиться у формі: публічного захисту дисертаційної роботи. </w:t>
      </w:r>
      <w:r>
        <w:rPr>
          <w:sz w:val="24"/>
          <w:szCs w:val="24"/>
        </w:rPr>
        <w:tab/>
        <w:t xml:space="preserve"> </w:t>
      </w:r>
    </w:p>
    <w:p w:rsidR="00065BDF" w:rsidRDefault="00065BDF" w:rsidP="00065BDF">
      <w:pPr>
        <w:tabs>
          <w:tab w:val="left" w:pos="142"/>
        </w:tabs>
        <w:ind w:firstLine="708"/>
        <w:jc w:val="both"/>
        <w:rPr>
          <w:sz w:val="24"/>
          <w:szCs w:val="24"/>
        </w:rPr>
      </w:pPr>
      <w:r>
        <w:rPr>
          <w:sz w:val="24"/>
          <w:szCs w:val="24"/>
        </w:rPr>
        <w:t>Захист дисертаційної роботи здійснюється відкрито та публічно.</w:t>
      </w:r>
    </w:p>
    <w:p w:rsidR="00065BDF" w:rsidRDefault="00065BDF" w:rsidP="00065BDF">
      <w:pPr>
        <w:rPr>
          <w:sz w:val="24"/>
          <w:szCs w:val="24"/>
        </w:rPr>
        <w:sectPr w:rsidR="00065BDF">
          <w:pgSz w:w="11906" w:h="16838"/>
          <w:pgMar w:top="1134" w:right="1134" w:bottom="1134" w:left="1134" w:header="709" w:footer="709" w:gutter="0"/>
          <w:cols w:space="720"/>
        </w:sectPr>
      </w:pPr>
    </w:p>
    <w:p w:rsidR="00651F3E" w:rsidRDefault="00651F3E" w:rsidP="00651F3E">
      <w:pPr>
        <w:tabs>
          <w:tab w:val="left" w:pos="142"/>
        </w:tabs>
        <w:suppressAutoHyphens/>
        <w:ind w:hanging="120"/>
        <w:jc w:val="center"/>
        <w:rPr>
          <w:b/>
          <w:lang w:eastAsia="zh-CN"/>
        </w:rPr>
      </w:pPr>
      <w:bookmarkStart w:id="0" w:name="_GoBack"/>
      <w:bookmarkEnd w:id="0"/>
      <w:r>
        <w:rPr>
          <w:b/>
          <w:lang w:eastAsia="zh-CN"/>
        </w:rPr>
        <w:lastRenderedPageBreak/>
        <w:t xml:space="preserve">4. Матриця відповідності програмних </w:t>
      </w:r>
      <w:proofErr w:type="spellStart"/>
      <w:r>
        <w:rPr>
          <w:b/>
          <w:lang w:eastAsia="zh-CN"/>
        </w:rPr>
        <w:t>компетентностей</w:t>
      </w:r>
      <w:proofErr w:type="spellEnd"/>
      <w:r>
        <w:rPr>
          <w:b/>
          <w:lang w:eastAsia="zh-CN"/>
        </w:rPr>
        <w:t xml:space="preserve"> компонентам освітньої програми</w:t>
      </w:r>
    </w:p>
    <w:p w:rsidR="00651F3E" w:rsidRDefault="00651F3E" w:rsidP="00651F3E">
      <w:pPr>
        <w:tabs>
          <w:tab w:val="left" w:pos="142"/>
        </w:tabs>
        <w:suppressAutoHyphens/>
        <w:ind w:hanging="120"/>
        <w:jc w:val="center"/>
        <w:rPr>
          <w:b/>
          <w:lang w:eastAsia="zh-CN"/>
        </w:rPr>
      </w:pPr>
    </w:p>
    <w:tbl>
      <w:tblPr>
        <w:tblpPr w:leftFromText="180" w:rightFromText="180" w:bottomFromText="160"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359"/>
        <w:gridCol w:w="359"/>
        <w:gridCol w:w="359"/>
        <w:gridCol w:w="359"/>
        <w:gridCol w:w="359"/>
        <w:gridCol w:w="359"/>
        <w:gridCol w:w="359"/>
        <w:gridCol w:w="359"/>
        <w:gridCol w:w="359"/>
        <w:gridCol w:w="359"/>
        <w:gridCol w:w="360"/>
        <w:gridCol w:w="359"/>
        <w:gridCol w:w="359"/>
        <w:gridCol w:w="359"/>
        <w:gridCol w:w="359"/>
        <w:gridCol w:w="359"/>
        <w:gridCol w:w="359"/>
        <w:gridCol w:w="359"/>
        <w:gridCol w:w="359"/>
        <w:gridCol w:w="359"/>
        <w:gridCol w:w="359"/>
        <w:gridCol w:w="360"/>
        <w:gridCol w:w="359"/>
        <w:gridCol w:w="359"/>
        <w:gridCol w:w="359"/>
        <w:gridCol w:w="359"/>
        <w:gridCol w:w="359"/>
        <w:gridCol w:w="359"/>
        <w:gridCol w:w="359"/>
        <w:gridCol w:w="359"/>
        <w:gridCol w:w="359"/>
        <w:gridCol w:w="360"/>
      </w:tblGrid>
      <w:tr w:rsidR="00651F3E" w:rsidTr="00651F3E">
        <w:trPr>
          <w:cantSplit/>
          <w:trHeight w:val="1134"/>
        </w:trPr>
        <w:tc>
          <w:tcPr>
            <w:tcW w:w="3681"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КСО 1</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КСО 2</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КСО 3</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КСО 4</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КС 1</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КС 2</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КС 3</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КІ 1</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КІ 2</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КІ 3</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КІ 4</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КІ 5</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КЗП 1</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КЗП 2</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КЗП 3</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КЗП 4</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КЗП 5</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КЗП 6</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КЗП 7</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КЗП 8</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z w:val="21"/>
                <w:szCs w:val="21"/>
                <w:lang w:eastAsia="en-US"/>
              </w:rPr>
            </w:pPr>
            <w:r>
              <w:rPr>
                <w:b/>
                <w:sz w:val="21"/>
                <w:szCs w:val="21"/>
                <w:lang w:eastAsia="en-US"/>
              </w:rPr>
              <w:t>КЗП 9</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z w:val="21"/>
                <w:szCs w:val="21"/>
                <w:lang w:eastAsia="en-US"/>
              </w:rPr>
            </w:pPr>
            <w:r>
              <w:rPr>
                <w:b/>
                <w:sz w:val="21"/>
                <w:szCs w:val="21"/>
                <w:lang w:eastAsia="en-US"/>
              </w:rPr>
              <w:t>КЗП 10</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z w:val="21"/>
                <w:szCs w:val="21"/>
                <w:lang w:eastAsia="en-US"/>
              </w:rPr>
            </w:pPr>
            <w:r>
              <w:rPr>
                <w:b/>
                <w:sz w:val="21"/>
                <w:szCs w:val="21"/>
                <w:lang w:eastAsia="en-US"/>
              </w:rPr>
              <w:t>КЗП 11</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z w:val="21"/>
                <w:szCs w:val="21"/>
                <w:lang w:eastAsia="en-US"/>
              </w:rPr>
            </w:pPr>
            <w:r>
              <w:rPr>
                <w:b/>
                <w:sz w:val="21"/>
                <w:szCs w:val="21"/>
                <w:lang w:eastAsia="en-US"/>
              </w:rPr>
              <w:t>КЗП 12</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z w:val="21"/>
                <w:szCs w:val="21"/>
                <w:lang w:eastAsia="en-US"/>
              </w:rPr>
            </w:pPr>
            <w:r>
              <w:rPr>
                <w:b/>
                <w:sz w:val="21"/>
                <w:szCs w:val="21"/>
                <w:lang w:eastAsia="en-US"/>
              </w:rPr>
              <w:t>КЗП 13</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z w:val="21"/>
                <w:szCs w:val="21"/>
                <w:lang w:eastAsia="en-US"/>
              </w:rPr>
            </w:pPr>
            <w:r>
              <w:rPr>
                <w:b/>
                <w:sz w:val="21"/>
                <w:szCs w:val="21"/>
                <w:lang w:eastAsia="en-US"/>
              </w:rPr>
              <w:t>КЗП 14</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z w:val="21"/>
                <w:szCs w:val="21"/>
                <w:lang w:eastAsia="en-US"/>
              </w:rPr>
            </w:pPr>
            <w:r>
              <w:rPr>
                <w:b/>
                <w:sz w:val="21"/>
                <w:szCs w:val="21"/>
                <w:lang w:eastAsia="en-US"/>
              </w:rPr>
              <w:t>КЗП 15</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z w:val="21"/>
                <w:szCs w:val="21"/>
                <w:lang w:eastAsia="en-US"/>
              </w:rPr>
            </w:pPr>
            <w:r>
              <w:rPr>
                <w:b/>
                <w:sz w:val="21"/>
                <w:szCs w:val="21"/>
                <w:lang w:eastAsia="en-US"/>
              </w:rPr>
              <w:t>КЗП 16</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z w:val="21"/>
                <w:szCs w:val="21"/>
                <w:lang w:eastAsia="en-US"/>
              </w:rPr>
            </w:pPr>
            <w:r>
              <w:rPr>
                <w:b/>
                <w:sz w:val="21"/>
                <w:szCs w:val="21"/>
                <w:lang w:eastAsia="en-US"/>
              </w:rPr>
              <w:t>КЗП 17</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z w:val="21"/>
                <w:szCs w:val="21"/>
                <w:lang w:eastAsia="en-US"/>
              </w:rPr>
            </w:pPr>
            <w:r>
              <w:rPr>
                <w:b/>
                <w:sz w:val="21"/>
                <w:szCs w:val="21"/>
                <w:lang w:eastAsia="en-US"/>
              </w:rPr>
              <w:t>КЗП 18</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z w:val="21"/>
                <w:szCs w:val="21"/>
                <w:lang w:eastAsia="en-US"/>
              </w:rPr>
            </w:pPr>
            <w:r>
              <w:rPr>
                <w:b/>
                <w:sz w:val="21"/>
                <w:szCs w:val="21"/>
                <w:lang w:eastAsia="en-US"/>
              </w:rPr>
              <w:t>КЗП 19</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z w:val="21"/>
                <w:szCs w:val="21"/>
                <w:lang w:eastAsia="en-US"/>
              </w:rPr>
            </w:pPr>
            <w:r>
              <w:rPr>
                <w:b/>
                <w:sz w:val="21"/>
                <w:szCs w:val="21"/>
                <w:lang w:eastAsia="en-US"/>
              </w:rPr>
              <w:t>КСП 1</w:t>
            </w: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rPr>
                <w:spacing w:val="-2"/>
                <w:sz w:val="21"/>
                <w:szCs w:val="21"/>
                <w:lang w:eastAsia="en-US"/>
              </w:rPr>
            </w:pPr>
            <w:r>
              <w:rPr>
                <w:spacing w:val="-2"/>
                <w:sz w:val="21"/>
                <w:szCs w:val="21"/>
                <w:lang w:eastAsia="en-US"/>
              </w:rPr>
              <w:t>Сучасні напрями розвитку політичної науки</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rPr>
                <w:sz w:val="21"/>
                <w:szCs w:val="21"/>
                <w:lang w:eastAsia="en-US"/>
              </w:rPr>
            </w:pPr>
            <w:r>
              <w:rPr>
                <w:sz w:val="21"/>
                <w:szCs w:val="21"/>
                <w:lang w:eastAsia="en-US"/>
              </w:rPr>
              <w:t>Науковий семінар</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rPr>
                <w:sz w:val="21"/>
                <w:szCs w:val="21"/>
                <w:lang w:eastAsia="en-US"/>
              </w:rPr>
            </w:pPr>
            <w:r>
              <w:rPr>
                <w:sz w:val="21"/>
                <w:szCs w:val="21"/>
                <w:lang w:eastAsia="en-US"/>
              </w:rPr>
              <w:t>Філософія</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rPr>
                <w:sz w:val="21"/>
                <w:szCs w:val="21"/>
                <w:lang w:eastAsia="en-US"/>
              </w:rPr>
            </w:pPr>
            <w:r>
              <w:rPr>
                <w:sz w:val="21"/>
                <w:szCs w:val="21"/>
                <w:lang w:eastAsia="en-US"/>
              </w:rPr>
              <w:t>Педагогічна практика</w:t>
            </w: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rPr>
                <w:spacing w:val="-9"/>
                <w:sz w:val="21"/>
                <w:szCs w:val="21"/>
                <w:lang w:eastAsia="en-US"/>
              </w:rPr>
            </w:pPr>
            <w:r>
              <w:rPr>
                <w:spacing w:val="-9"/>
                <w:sz w:val="21"/>
                <w:szCs w:val="21"/>
                <w:lang w:eastAsia="en-US"/>
              </w:rPr>
              <w:t>Іноземна мова за фаховим спрямуванням</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rPr>
                <w:sz w:val="21"/>
                <w:szCs w:val="21"/>
                <w:lang w:eastAsia="en-US"/>
              </w:rPr>
            </w:pPr>
            <w:r>
              <w:rPr>
                <w:sz w:val="21"/>
                <w:szCs w:val="21"/>
                <w:lang w:eastAsia="en-US"/>
              </w:rPr>
              <w:t>ВБ 1.1.1</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1.1.2</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 xml:space="preserve">ВБ 1.1.3 </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 xml:space="preserve">ВБ 1.1.4 </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1.1.5</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1.2.1.</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1.2.2</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1.2.3</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1.2.4</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1.2.5</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1.3.1</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1.3.2</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1.3.3</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1.3.4</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1.3.5</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Педагогіка вищої школи</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Методологія підготовки наукової публікації</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Психологія вищої школи</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pacing w:val="-11"/>
                <w:sz w:val="21"/>
                <w:szCs w:val="21"/>
                <w:lang w:eastAsia="en-US"/>
              </w:rPr>
            </w:pPr>
            <w:r>
              <w:rPr>
                <w:spacing w:val="-11"/>
                <w:sz w:val="21"/>
                <w:szCs w:val="21"/>
                <w:lang w:eastAsia="en-US"/>
              </w:rPr>
              <w:t>Підготовка науково-інноваційного проекту</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pacing w:val="-10"/>
                <w:sz w:val="21"/>
                <w:szCs w:val="21"/>
                <w:lang w:eastAsia="en-US"/>
              </w:rPr>
            </w:pPr>
            <w:r>
              <w:rPr>
                <w:spacing w:val="-10"/>
                <w:sz w:val="21"/>
                <w:szCs w:val="21"/>
                <w:lang w:eastAsia="en-US"/>
              </w:rPr>
              <w:t>Інформаційні технології та програмування</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Інтелектуальна власність і трансфер технологій</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3681"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lastRenderedPageBreak/>
              <w:t>Розвиток інновацій та підприємство</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bl>
    <w:p w:rsidR="00651F3E" w:rsidRDefault="00651F3E" w:rsidP="00651F3E">
      <w:pPr>
        <w:tabs>
          <w:tab w:val="left" w:pos="142"/>
        </w:tabs>
        <w:suppressAutoHyphens/>
        <w:ind w:hanging="120"/>
        <w:jc w:val="center"/>
        <w:rPr>
          <w:b/>
          <w:lang w:eastAsia="zh-CN"/>
        </w:rPr>
      </w:pPr>
      <w:r>
        <w:rPr>
          <w:b/>
        </w:rPr>
        <w:t>5. Матриця забезпечення програмних результатів навчання (ПРН) відповідними компонентами освітньої програми</w:t>
      </w:r>
    </w:p>
    <w:p w:rsidR="00651F3E" w:rsidRDefault="00651F3E" w:rsidP="00651F3E">
      <w:pPr>
        <w:tabs>
          <w:tab w:val="left" w:pos="142"/>
        </w:tabs>
        <w:suppressAutoHyphens/>
        <w:ind w:hanging="120"/>
        <w:jc w:val="center"/>
        <w:rPr>
          <w:b/>
          <w:lang w:eastAsia="zh-CN"/>
        </w:rPr>
      </w:pPr>
    </w:p>
    <w:tbl>
      <w:tblPr>
        <w:tblpPr w:leftFromText="180" w:rightFromText="180" w:bottomFromText="160"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4"/>
        <w:gridCol w:w="362"/>
        <w:gridCol w:w="362"/>
        <w:gridCol w:w="362"/>
        <w:gridCol w:w="362"/>
        <w:gridCol w:w="362"/>
        <w:gridCol w:w="362"/>
        <w:gridCol w:w="362"/>
        <w:gridCol w:w="362"/>
        <w:gridCol w:w="362"/>
        <w:gridCol w:w="362"/>
        <w:gridCol w:w="362"/>
        <w:gridCol w:w="362"/>
        <w:gridCol w:w="362"/>
        <w:gridCol w:w="362"/>
        <w:gridCol w:w="363"/>
        <w:gridCol w:w="362"/>
        <w:gridCol w:w="362"/>
        <w:gridCol w:w="362"/>
        <w:gridCol w:w="362"/>
        <w:gridCol w:w="362"/>
        <w:gridCol w:w="362"/>
        <w:gridCol w:w="362"/>
        <w:gridCol w:w="362"/>
        <w:gridCol w:w="362"/>
        <w:gridCol w:w="362"/>
        <w:gridCol w:w="362"/>
        <w:gridCol w:w="362"/>
        <w:gridCol w:w="362"/>
        <w:gridCol w:w="362"/>
        <w:gridCol w:w="363"/>
      </w:tblGrid>
      <w:tr w:rsidR="00651F3E" w:rsidTr="00651F3E">
        <w:trPr>
          <w:cantSplit/>
          <w:trHeight w:val="1134"/>
        </w:trPr>
        <w:tc>
          <w:tcPr>
            <w:tcW w:w="4304"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РНСО 1</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РНСО 2</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РНС 1</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РНІ 1</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РНІ 2</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z w:val="21"/>
                <w:szCs w:val="21"/>
                <w:lang w:eastAsia="en-US"/>
              </w:rPr>
            </w:pPr>
            <w:r>
              <w:rPr>
                <w:b/>
                <w:sz w:val="21"/>
                <w:szCs w:val="21"/>
                <w:lang w:eastAsia="en-US"/>
              </w:rPr>
              <w:t>РНІ 3</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z w:val="21"/>
                <w:szCs w:val="21"/>
                <w:lang w:eastAsia="en-US"/>
              </w:rPr>
            </w:pPr>
            <w:r>
              <w:rPr>
                <w:b/>
                <w:sz w:val="21"/>
                <w:szCs w:val="21"/>
                <w:lang w:eastAsia="en-US"/>
              </w:rPr>
              <w:t>РНІ 4</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z w:val="21"/>
                <w:szCs w:val="21"/>
                <w:lang w:eastAsia="en-US"/>
              </w:rPr>
            </w:pPr>
            <w:r>
              <w:rPr>
                <w:b/>
                <w:sz w:val="21"/>
                <w:szCs w:val="21"/>
                <w:lang w:eastAsia="en-US"/>
              </w:rPr>
              <w:t>РНІ 5</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РНЗП 1</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РНЗП 2</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РНСП 1</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РНСП 2</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РНСП 3</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РНСП 4</w:t>
            </w:r>
          </w:p>
        </w:tc>
        <w:tc>
          <w:tcPr>
            <w:tcW w:w="363"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РПНС 5</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РНСП 6</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РНСП 7</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РНСП 8</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РНСП 9</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sz w:val="21"/>
                <w:szCs w:val="21"/>
                <w:lang w:eastAsia="en-US"/>
              </w:rPr>
            </w:pPr>
            <w:r>
              <w:rPr>
                <w:b/>
                <w:spacing w:val="6"/>
                <w:sz w:val="21"/>
                <w:szCs w:val="21"/>
                <w:lang w:eastAsia="en-US"/>
              </w:rPr>
              <w:t>РНСП 10</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pacing w:val="6"/>
                <w:sz w:val="21"/>
                <w:szCs w:val="21"/>
                <w:lang w:eastAsia="en-US"/>
              </w:rPr>
            </w:pPr>
            <w:r>
              <w:rPr>
                <w:b/>
                <w:spacing w:val="6"/>
                <w:sz w:val="21"/>
                <w:szCs w:val="21"/>
                <w:lang w:eastAsia="en-US"/>
              </w:rPr>
              <w:t>РНСП 11</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pacing w:val="6"/>
                <w:sz w:val="21"/>
                <w:szCs w:val="21"/>
                <w:lang w:eastAsia="en-US"/>
              </w:rPr>
            </w:pPr>
            <w:r>
              <w:rPr>
                <w:b/>
                <w:spacing w:val="6"/>
                <w:sz w:val="21"/>
                <w:szCs w:val="21"/>
                <w:lang w:eastAsia="en-US"/>
              </w:rPr>
              <w:t>РНСП 12</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pacing w:val="6"/>
                <w:sz w:val="21"/>
                <w:szCs w:val="21"/>
                <w:lang w:eastAsia="en-US"/>
              </w:rPr>
            </w:pPr>
            <w:r>
              <w:rPr>
                <w:b/>
                <w:spacing w:val="6"/>
                <w:sz w:val="21"/>
                <w:szCs w:val="21"/>
                <w:lang w:eastAsia="en-US"/>
              </w:rPr>
              <w:t>РНСП 13</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pacing w:val="6"/>
                <w:sz w:val="21"/>
                <w:szCs w:val="21"/>
                <w:lang w:eastAsia="en-US"/>
              </w:rPr>
            </w:pPr>
            <w:r>
              <w:rPr>
                <w:b/>
                <w:spacing w:val="6"/>
                <w:sz w:val="21"/>
                <w:szCs w:val="21"/>
                <w:lang w:eastAsia="en-US"/>
              </w:rPr>
              <w:t>РНСП 14</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pacing w:val="6"/>
                <w:sz w:val="21"/>
                <w:szCs w:val="21"/>
                <w:lang w:eastAsia="en-US"/>
              </w:rPr>
            </w:pPr>
            <w:r>
              <w:rPr>
                <w:b/>
                <w:spacing w:val="6"/>
                <w:sz w:val="21"/>
                <w:szCs w:val="21"/>
                <w:lang w:eastAsia="en-US"/>
              </w:rPr>
              <w:t>РНСП 15</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pacing w:val="6"/>
                <w:sz w:val="21"/>
                <w:szCs w:val="21"/>
                <w:lang w:eastAsia="en-US"/>
              </w:rPr>
            </w:pPr>
            <w:r>
              <w:rPr>
                <w:b/>
                <w:spacing w:val="6"/>
                <w:sz w:val="21"/>
                <w:szCs w:val="21"/>
                <w:lang w:eastAsia="en-US"/>
              </w:rPr>
              <w:t>РНСП 16</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pacing w:val="6"/>
                <w:sz w:val="21"/>
                <w:szCs w:val="21"/>
                <w:lang w:eastAsia="en-US"/>
              </w:rPr>
            </w:pPr>
            <w:r>
              <w:rPr>
                <w:b/>
                <w:spacing w:val="6"/>
                <w:sz w:val="21"/>
                <w:szCs w:val="21"/>
                <w:lang w:eastAsia="en-US"/>
              </w:rPr>
              <w:t>РНСП 17</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pacing w:val="6"/>
                <w:sz w:val="21"/>
                <w:szCs w:val="21"/>
                <w:lang w:eastAsia="en-US"/>
              </w:rPr>
            </w:pPr>
            <w:r>
              <w:rPr>
                <w:b/>
                <w:spacing w:val="6"/>
                <w:sz w:val="21"/>
                <w:szCs w:val="21"/>
                <w:lang w:eastAsia="en-US"/>
              </w:rPr>
              <w:t>РНСП 18</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pacing w:val="6"/>
                <w:sz w:val="21"/>
                <w:szCs w:val="21"/>
                <w:lang w:eastAsia="en-US"/>
              </w:rPr>
            </w:pPr>
            <w:r>
              <w:rPr>
                <w:b/>
                <w:spacing w:val="6"/>
                <w:sz w:val="21"/>
                <w:szCs w:val="21"/>
                <w:lang w:eastAsia="en-US"/>
              </w:rPr>
              <w:t>РНСП 19</w:t>
            </w:r>
          </w:p>
        </w:tc>
        <w:tc>
          <w:tcPr>
            <w:tcW w:w="363" w:type="dxa"/>
            <w:tcBorders>
              <w:top w:val="single" w:sz="4" w:space="0" w:color="auto"/>
              <w:left w:val="single" w:sz="4" w:space="0" w:color="auto"/>
              <w:bottom w:val="single" w:sz="4" w:space="0" w:color="auto"/>
              <w:right w:val="single" w:sz="4" w:space="0" w:color="auto"/>
            </w:tcBorders>
            <w:textDirection w:val="btLr"/>
            <w:vAlign w:val="center"/>
            <w:hideMark/>
          </w:tcPr>
          <w:p w:rsidR="00651F3E" w:rsidRDefault="00651F3E">
            <w:pPr>
              <w:spacing w:line="256" w:lineRule="auto"/>
              <w:jc w:val="center"/>
              <w:rPr>
                <w:b/>
                <w:spacing w:val="6"/>
                <w:sz w:val="21"/>
                <w:szCs w:val="21"/>
                <w:lang w:eastAsia="en-US"/>
              </w:rPr>
            </w:pPr>
            <w:r>
              <w:rPr>
                <w:b/>
                <w:spacing w:val="6"/>
                <w:sz w:val="21"/>
                <w:szCs w:val="21"/>
                <w:lang w:eastAsia="en-US"/>
              </w:rPr>
              <w:t>РНСП 20</w:t>
            </w: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rPr>
                <w:sz w:val="21"/>
                <w:szCs w:val="21"/>
                <w:lang w:eastAsia="en-US"/>
              </w:rPr>
            </w:pPr>
            <w:r>
              <w:rPr>
                <w:sz w:val="21"/>
                <w:szCs w:val="21"/>
                <w:lang w:eastAsia="en-US"/>
              </w:rPr>
              <w:t>Сучасні напрями розвитку політичної науки</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rPr>
                <w:sz w:val="21"/>
                <w:szCs w:val="21"/>
                <w:lang w:eastAsia="en-US"/>
              </w:rPr>
            </w:pPr>
            <w:r>
              <w:rPr>
                <w:sz w:val="21"/>
                <w:szCs w:val="21"/>
                <w:lang w:eastAsia="en-US"/>
              </w:rPr>
              <w:t>Науковий семінар</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rPr>
                <w:sz w:val="21"/>
                <w:szCs w:val="21"/>
                <w:lang w:eastAsia="en-US"/>
              </w:rPr>
            </w:pPr>
            <w:r>
              <w:rPr>
                <w:sz w:val="21"/>
                <w:szCs w:val="21"/>
                <w:lang w:eastAsia="en-US"/>
              </w:rPr>
              <w:t>Філософія</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rPr>
                <w:sz w:val="21"/>
                <w:szCs w:val="21"/>
                <w:lang w:eastAsia="en-US"/>
              </w:rPr>
            </w:pPr>
            <w:r>
              <w:rPr>
                <w:sz w:val="21"/>
                <w:szCs w:val="21"/>
                <w:lang w:eastAsia="en-US"/>
              </w:rPr>
              <w:t>Педагогічна практика</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rPr>
                <w:sz w:val="21"/>
                <w:szCs w:val="21"/>
                <w:lang w:eastAsia="en-US"/>
              </w:rPr>
            </w:pPr>
            <w:r>
              <w:rPr>
                <w:sz w:val="21"/>
                <w:szCs w:val="21"/>
                <w:lang w:eastAsia="en-US"/>
              </w:rPr>
              <w:t>Іноземна мова за фаховим спрямуванням</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rPr>
                <w:sz w:val="21"/>
                <w:szCs w:val="21"/>
                <w:lang w:eastAsia="en-US"/>
              </w:rPr>
            </w:pPr>
            <w:r>
              <w:rPr>
                <w:sz w:val="21"/>
                <w:szCs w:val="21"/>
                <w:lang w:eastAsia="en-US"/>
              </w:rPr>
              <w:t>ВБ 1.1.1</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1.1.2</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 xml:space="preserve">ВБ 1.1.3 </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 xml:space="preserve">ВБ 1.1.4 </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1.1.5</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1.2.1.</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1.2.2</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1.2.3</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1.2.4</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1.2.5</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1.3.1</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1.3.2</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1.3.3</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1.3.4</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ВБ 1.3.5</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Педагогіка вищої школи</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Методологія підготовки наукової публікації</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Психологія вищої школи</w:t>
            </w: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Підготовка науково-інноваційного проекту</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Інформаційні технології та програмування</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pacing w:val="-5"/>
                <w:sz w:val="21"/>
                <w:szCs w:val="21"/>
                <w:lang w:eastAsia="en-US"/>
              </w:rPr>
            </w:pPr>
            <w:r>
              <w:rPr>
                <w:spacing w:val="-5"/>
                <w:sz w:val="21"/>
                <w:szCs w:val="21"/>
                <w:lang w:eastAsia="en-US"/>
              </w:rPr>
              <w:t>Інтелектуальна власність і трансфер технологій</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r w:rsidR="00651F3E" w:rsidTr="00651F3E">
        <w:tc>
          <w:tcPr>
            <w:tcW w:w="4304" w:type="dxa"/>
            <w:tcBorders>
              <w:top w:val="single" w:sz="4" w:space="0" w:color="auto"/>
              <w:left w:val="single" w:sz="4" w:space="0" w:color="auto"/>
              <w:bottom w:val="single" w:sz="4" w:space="0" w:color="auto"/>
              <w:right w:val="single" w:sz="4" w:space="0" w:color="auto"/>
            </w:tcBorders>
            <w:vAlign w:val="center"/>
            <w:hideMark/>
          </w:tcPr>
          <w:p w:rsidR="00651F3E" w:rsidRDefault="00651F3E">
            <w:pPr>
              <w:tabs>
                <w:tab w:val="left" w:pos="142"/>
              </w:tabs>
              <w:spacing w:line="256" w:lineRule="auto"/>
              <w:rPr>
                <w:sz w:val="21"/>
                <w:szCs w:val="21"/>
                <w:lang w:eastAsia="en-US"/>
              </w:rPr>
            </w:pPr>
            <w:r>
              <w:rPr>
                <w:sz w:val="21"/>
                <w:szCs w:val="21"/>
                <w:lang w:eastAsia="en-US"/>
              </w:rPr>
              <w:t>Розвиток інновацій та підприємство</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rsidR="00651F3E" w:rsidRDefault="00651F3E">
            <w:pPr>
              <w:spacing w:line="256" w:lineRule="auto"/>
              <w:jc w:val="center"/>
              <w:rPr>
                <w:sz w:val="21"/>
                <w:szCs w:val="21"/>
                <w:lang w:eastAsia="en-US"/>
              </w:rPr>
            </w:pPr>
          </w:p>
        </w:tc>
      </w:tr>
    </w:tbl>
    <w:p w:rsidR="00651F3E" w:rsidRDefault="00651F3E" w:rsidP="00651F3E"/>
    <w:p w:rsidR="00651F3E" w:rsidRDefault="00651F3E" w:rsidP="00651F3E"/>
    <w:p w:rsidR="001139CA" w:rsidRDefault="001139CA" w:rsidP="00D845E1">
      <w:pPr>
        <w:tabs>
          <w:tab w:val="left" w:pos="142"/>
        </w:tabs>
        <w:suppressAutoHyphens/>
        <w:ind w:hanging="120"/>
        <w:jc w:val="center"/>
      </w:pPr>
    </w:p>
    <w:sectPr w:rsidR="001139CA" w:rsidSect="00F66F57">
      <w:pgSz w:w="16838" w:h="11906" w:orient="landscape"/>
      <w:pgMar w:top="1417" w:right="850" w:bottom="850"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DF"/>
    <w:rsid w:val="00065BDF"/>
    <w:rsid w:val="001139CA"/>
    <w:rsid w:val="00651F3E"/>
    <w:rsid w:val="00AA1D31"/>
    <w:rsid w:val="00D845E1"/>
    <w:rsid w:val="00F66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0804"/>
  <w15:chartTrackingRefBased/>
  <w15:docId w15:val="{2E681EFA-1475-4BBD-8896-5DA37094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BDF"/>
    <w:pPr>
      <w:spacing w:after="0"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65BDF"/>
    <w:rPr>
      <w:color w:val="0000FF"/>
      <w:u w:val="single"/>
    </w:rPr>
  </w:style>
  <w:style w:type="character" w:styleId="a4">
    <w:name w:val="FollowedHyperlink"/>
    <w:basedOn w:val="a0"/>
    <w:uiPriority w:val="99"/>
    <w:semiHidden/>
    <w:unhideWhenUsed/>
    <w:rsid w:val="00065BDF"/>
    <w:rPr>
      <w:color w:val="954F72" w:themeColor="followedHyperlink"/>
      <w:u w:val="single"/>
    </w:rPr>
  </w:style>
  <w:style w:type="paragraph" w:customStyle="1" w:styleId="msonormal0">
    <w:name w:val="msonormal"/>
    <w:basedOn w:val="a"/>
    <w:rsid w:val="00065BDF"/>
    <w:pPr>
      <w:spacing w:before="100" w:beforeAutospacing="1" w:after="100" w:afterAutospacing="1"/>
    </w:pPr>
    <w:rPr>
      <w:sz w:val="24"/>
      <w:szCs w:val="24"/>
    </w:rPr>
  </w:style>
  <w:style w:type="paragraph" w:styleId="a5">
    <w:name w:val="Balloon Text"/>
    <w:basedOn w:val="a"/>
    <w:link w:val="a6"/>
    <w:semiHidden/>
    <w:unhideWhenUsed/>
    <w:rsid w:val="00065BDF"/>
    <w:rPr>
      <w:rFonts w:ascii="Segoe UI" w:hAnsi="Segoe UI"/>
      <w:sz w:val="18"/>
      <w:szCs w:val="18"/>
    </w:rPr>
  </w:style>
  <w:style w:type="character" w:customStyle="1" w:styleId="a6">
    <w:name w:val="Текст у виносці Знак"/>
    <w:basedOn w:val="a0"/>
    <w:link w:val="a5"/>
    <w:semiHidden/>
    <w:rsid w:val="00065BDF"/>
    <w:rPr>
      <w:rFonts w:ascii="Segoe UI" w:eastAsia="Times New Roman" w:hAnsi="Segoe UI" w:cs="Times New Roman"/>
      <w:sz w:val="18"/>
      <w:szCs w:val="18"/>
      <w:lang w:eastAsia="uk-UA"/>
    </w:rPr>
  </w:style>
  <w:style w:type="paragraph" w:styleId="a7">
    <w:name w:val="List Paragraph"/>
    <w:basedOn w:val="a"/>
    <w:qFormat/>
    <w:rsid w:val="00065BDF"/>
    <w:pPr>
      <w:spacing w:after="200" w:line="276" w:lineRule="auto"/>
      <w:ind w:left="720"/>
      <w:contextualSpacing/>
    </w:pPr>
    <w:rPr>
      <w:rFonts w:ascii="Calibri" w:eastAsia="Calibri" w:hAnsi="Calibri" w:cs="Calibri"/>
      <w:color w:val="000000"/>
      <w:sz w:val="22"/>
      <w:szCs w:val="22"/>
      <w:lang w:val="tr-TR" w:eastAsia="en-US"/>
    </w:rPr>
  </w:style>
  <w:style w:type="paragraph" w:customStyle="1" w:styleId="1">
    <w:name w:val="Абзац списку1"/>
    <w:basedOn w:val="a"/>
    <w:rsid w:val="00065BDF"/>
    <w:pPr>
      <w:spacing w:after="200" w:line="276" w:lineRule="auto"/>
      <w:ind w:left="720"/>
    </w:pPr>
    <w:rPr>
      <w:rFonts w:ascii="Calibri" w:hAnsi="Calibri"/>
      <w:sz w:val="22"/>
      <w:szCs w:val="22"/>
      <w:lang w:val="ru-RU" w:eastAsia="en-US"/>
    </w:rPr>
  </w:style>
  <w:style w:type="paragraph" w:customStyle="1" w:styleId="10">
    <w:name w:val="Абзац списка1"/>
    <w:basedOn w:val="a"/>
    <w:rsid w:val="00065BDF"/>
    <w:pPr>
      <w:suppressAutoHyphens/>
      <w:spacing w:after="200" w:line="276" w:lineRule="auto"/>
      <w:ind w:left="720"/>
    </w:pPr>
    <w:rPr>
      <w:rFonts w:ascii="Calibri" w:hAnsi="Calibri" w:cs="Calibri"/>
      <w:sz w:val="22"/>
      <w:szCs w:val="22"/>
      <w:lang w:val="ru-RU" w:eastAsia="zh-CN"/>
    </w:rPr>
  </w:style>
  <w:style w:type="paragraph" w:customStyle="1" w:styleId="Normal1">
    <w:name w:val="Normal1"/>
    <w:rsid w:val="00065B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Звичайний1"/>
    <w:rsid w:val="00065BDF"/>
    <w:pPr>
      <w:spacing w:after="0" w:line="276" w:lineRule="auto"/>
    </w:pPr>
    <w:rPr>
      <w:rFonts w:ascii="Arial" w:eastAsia="Times New Roman" w:hAnsi="Arial" w:cs="Arial"/>
      <w:lang w:eastAsia="uk-UA"/>
    </w:rPr>
  </w:style>
  <w:style w:type="paragraph" w:customStyle="1" w:styleId="Default">
    <w:name w:val="Default"/>
    <w:rsid w:val="00065BDF"/>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8629">
      <w:bodyDiv w:val="1"/>
      <w:marLeft w:val="0"/>
      <w:marRight w:val="0"/>
      <w:marTop w:val="0"/>
      <w:marBottom w:val="0"/>
      <w:divBdr>
        <w:top w:val="none" w:sz="0" w:space="0" w:color="auto"/>
        <w:left w:val="none" w:sz="0" w:space="0" w:color="auto"/>
        <w:bottom w:val="none" w:sz="0" w:space="0" w:color="auto"/>
        <w:right w:val="none" w:sz="0" w:space="0" w:color="auto"/>
      </w:divBdr>
    </w:div>
    <w:div w:id="679744079">
      <w:bodyDiv w:val="1"/>
      <w:marLeft w:val="0"/>
      <w:marRight w:val="0"/>
      <w:marTop w:val="0"/>
      <w:marBottom w:val="0"/>
      <w:divBdr>
        <w:top w:val="none" w:sz="0" w:space="0" w:color="auto"/>
        <w:left w:val="none" w:sz="0" w:space="0" w:color="auto"/>
        <w:bottom w:val="none" w:sz="0" w:space="0" w:color="auto"/>
        <w:right w:val="none" w:sz="0" w:space="0" w:color="auto"/>
      </w:divBdr>
    </w:div>
    <w:div w:id="9568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los.lnu.edu.ua/department/teoriji-ta-istoriji-politychnoji-nauky" TargetMode="External"/><Relationship Id="rId4" Type="http://schemas.openxmlformats.org/officeDocument/2006/relationships/hyperlink" Target="http://filos.lnu.edu.ua/department/politilog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25715</Words>
  <Characters>14659</Characters>
  <Application>Microsoft Office Word</Application>
  <DocSecurity>0</DocSecurity>
  <Lines>122</Lines>
  <Paragraphs>80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2020-03-24T09:20:00Z</dcterms:created>
  <dcterms:modified xsi:type="dcterms:W3CDTF">2020-03-25T10:02:00Z</dcterms:modified>
</cp:coreProperties>
</file>