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7"/>
        <w:gridCol w:w="8268"/>
      </w:tblGrid>
      <w:tr w:rsidR="00335512" w:rsidRPr="00335512" w:rsidTr="00335512"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8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Релігієзнавство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ECTS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1-1,5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Рівень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Методи викладання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Діалогічний, інформаційно-пояснювальний, частково-пошуковий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Додаткові методи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Інтерактивні ігри, дебати, дискусії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Опис курсу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курсу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формування у студентів уявлення про складний комплекс релігійного феномену, ознайомлення із теоретичними та практичними засадами релігієзнавства як науки та навчальної дисципліни, засвоєння знань про релігійні традиції світу.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Теоретичні знання:</w:t>
            </w:r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історичних передумов та сучасних тенденцій розвитку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релігієзнавчих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концепцій, розуміння сутності та природи релігійного феномену, його функціонального призначення. Структура релігієзнавства, його методологічна база. Проблема історичної типології релігій. Ранні релігійні феномени: магія, фетишизм, анімізм, тотемізм, землеробські культи. Ранні національні релігії: релігійні системи Стародавнього Єгипту, Межиріччя, Стародавніх Індії та Китаю. Пізні національні релігії: індуїзм, джайнізм,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сикхізм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даосизм, конфуціанство, синтоїзм, іудаїзм. Світові релігії та їх загальна характеристика: християнство, буддизм, іслам. Новітні релігійні течії та рухи: їх особливості загальна характеристика та класифікація.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Практичні уміння: 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застосування знань  про релігійний феномен, вміння розрізняти культово-обрядову та доктринальну специфіку релігій світу, формування релігійної культури студентів.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Обов’язкова література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Калінін Ю.А.,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Харьковщенко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Є.А.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Релігієзнавство.-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К., 2002, 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Академічнерелігієзнавство\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 ред. А.М.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Колодного.-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К., 2000.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Яртись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А.В., Васьків А.Ю. Релігієзнавство. – К., 2010.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Умови зарахування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індивідуальних творчих завдань, написання есе, складання заліку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Мова викладання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</w:p>
        </w:tc>
      </w:tr>
    </w:tbl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335512" w:rsidRPr="00335512" w:rsidRDefault="00335512" w:rsidP="003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                                   </w:t>
      </w:r>
      <w:r w:rsidRPr="00335512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Християнство в Україні: історія і сучасність</w:t>
      </w:r>
    </w:p>
    <w:p w:rsidR="00335512" w:rsidRPr="00335512" w:rsidRDefault="00335512" w:rsidP="003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</w:p>
    <w:p w:rsidR="00335512" w:rsidRPr="00335512" w:rsidRDefault="00335512" w:rsidP="003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 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/>
      </w:tblPr>
      <w:tblGrid>
        <w:gridCol w:w="10287"/>
      </w:tblGrid>
      <w:tr w:rsidR="00335512" w:rsidRPr="00335512" w:rsidTr="00335512"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607" w:type="dxa"/>
              <w:tblInd w:w="77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7"/>
              <w:gridCol w:w="7740"/>
            </w:tblGrid>
            <w:tr w:rsidR="00335512" w:rsidRPr="00335512">
              <w:tc>
                <w:tcPr>
                  <w:tcW w:w="18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Назва курсу</w:t>
                  </w:r>
                </w:p>
              </w:tc>
              <w:tc>
                <w:tcPr>
                  <w:tcW w:w="7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Християнство в Україні: історія і сучасність</w:t>
                  </w:r>
                </w:p>
              </w:tc>
            </w:tr>
            <w:tr w:rsidR="00335512" w:rsidRPr="00335512">
              <w:tc>
                <w:tcPr>
                  <w:tcW w:w="1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uk-UA"/>
                    </w:rPr>
                    <w:t>ECTS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1-1,5</w:t>
                  </w:r>
                </w:p>
              </w:tc>
            </w:tr>
            <w:tr w:rsidR="00335512" w:rsidRPr="00335512">
              <w:tc>
                <w:tcPr>
                  <w:tcW w:w="1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Рівень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Бакалавр</w:t>
                  </w:r>
                </w:p>
              </w:tc>
            </w:tr>
            <w:tr w:rsidR="00335512" w:rsidRPr="00335512">
              <w:tc>
                <w:tcPr>
                  <w:tcW w:w="1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Метод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вик-ладання</w:t>
                  </w:r>
                  <w:proofErr w:type="spellEnd"/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Інформаційно-пояснювальний, проблемний, діалогічний,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частково-</w:t>
                  </w:r>
                  <w:proofErr w:type="spellEnd"/>
                </w:p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пошуковий</w:t>
                  </w:r>
                </w:p>
              </w:tc>
            </w:tr>
            <w:tr w:rsidR="00335512" w:rsidRPr="00335512">
              <w:tc>
                <w:tcPr>
                  <w:tcW w:w="1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Додаткові</w:t>
                  </w:r>
                </w:p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методи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Дискусія, ділові і дидактичні ігри,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мікровикладання</w:t>
                  </w:r>
                  <w:proofErr w:type="spellEnd"/>
                </w:p>
              </w:tc>
            </w:tr>
            <w:tr w:rsidR="00335512" w:rsidRPr="00335512">
              <w:tc>
                <w:tcPr>
                  <w:tcW w:w="1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Опис курсу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Мета курсу:</w:t>
                  </w:r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 ознайомлення студентів з історією Вселенського християнства й поширення його конфесій в Україні, їхньою роллю 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іміс-</w:t>
                  </w:r>
                  <w:proofErr w:type="spellEnd"/>
                </w:p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цем</w:t>
                  </w:r>
                  <w:proofErr w:type="spellEnd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у духовній культурі, релігійному та суспільному житті українського народу.</w:t>
                  </w:r>
                </w:p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Теоретичні знання</w:t>
                  </w:r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: історія  Вселенського християнства, виникнення у ньому різних напрямів і конфесій, відмінності між ними, особливості їхнього віровчення, культу та церковної організації; історія поширення в Україні православ’я, католицизму,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греко-католицизму</w:t>
                  </w:r>
                  <w:proofErr w:type="spellEnd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протестантизму та їхніх міжконфесійних взаємовідносин; сучасний стан діючих в Україні основних християнських конфесій; значення християнської  духовності для розвитку духовної культури та моралі українського народу, формування його самобутніх  традицій і звичаїв; роль християнства і його Церкви в Україні як важливого чинника збереження національної ідентичності українців та розвитку їхньої самосвідомості, як необхідної умови єдності українського суспільства.</w:t>
                  </w:r>
                </w:p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Практичні уміння та навички:</w:t>
                  </w:r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виробити у студентів практичні уміння та навички самостійно аналізувати різноманітні події з історії та сучасного життя християнських конфесій в Україні, проводити порівняльний аналіз їхніх конфесійних відмінностей, місця і ролі в духовно-релігійному, культурному та суспільному житті українського народу. </w:t>
                  </w:r>
                </w:p>
              </w:tc>
            </w:tr>
            <w:tr w:rsidR="00335512" w:rsidRPr="00335512">
              <w:tc>
                <w:tcPr>
                  <w:tcW w:w="1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Обов’язкова</w:t>
                  </w:r>
                </w:p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література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Головащенко</w:t>
                  </w:r>
                  <w:proofErr w:type="spellEnd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С. Історія християнства: Курс лекцій: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Навч.пос</w:t>
                  </w:r>
                  <w:proofErr w:type="spellEnd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 – К., 1999;</w:t>
                  </w:r>
                </w:p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Іванкова-Стецюк О., Васьків Л., Васьків А.,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Селещук</w:t>
                  </w:r>
                  <w:proofErr w:type="spellEnd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Г. Виклики та здобутки Української Греко-Католицької Церкви  в еміграції: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історико-соціологічний</w:t>
                  </w:r>
                  <w:proofErr w:type="spellEnd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нарис. – Львів, 2010;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Пашук</w:t>
                  </w:r>
                  <w:proofErr w:type="spellEnd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А. Українська церква і незалежність України: Монографія.  – Львів, 2003; Пітусь Л.,Стеценко В. Культурологічно-релігієзнавчий практикум: Навч.-метод.пос. – Львів, 2011;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Стеценко</w:t>
                  </w:r>
                  <w:proofErr w:type="spellEnd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В. Українська та зарубіжна культура і релігієзнавство: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Навч.-метод.пос</w:t>
                  </w:r>
                  <w:proofErr w:type="spellEnd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 – Львів, 2005;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Яртись</w:t>
                  </w:r>
                  <w:proofErr w:type="spellEnd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А., Васьків А. Релігієзнавство: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Навч.пос</w:t>
                  </w:r>
                  <w:proofErr w:type="spellEnd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 – К., 2010.</w:t>
                  </w:r>
                </w:p>
              </w:tc>
            </w:tr>
            <w:tr w:rsidR="00335512" w:rsidRPr="00335512">
              <w:tc>
                <w:tcPr>
                  <w:tcW w:w="1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Умови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зараху-</w:t>
                  </w:r>
                  <w:proofErr w:type="spellEnd"/>
                </w:p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ння</w:t>
                  </w:r>
                  <w:proofErr w:type="spellEnd"/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курсу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Виконання індивідуальних завдань, рефератів,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есеїв</w:t>
                  </w:r>
                  <w:proofErr w:type="spellEnd"/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складання заліку</w:t>
                  </w:r>
                </w:p>
              </w:tc>
            </w:tr>
            <w:tr w:rsidR="00335512" w:rsidRPr="00335512">
              <w:tc>
                <w:tcPr>
                  <w:tcW w:w="1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Мова </w:t>
                  </w:r>
                  <w:proofErr w:type="spellStart"/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викла-</w:t>
                  </w:r>
                  <w:proofErr w:type="spellEnd"/>
                </w:p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дання</w:t>
                  </w:r>
                </w:p>
              </w:tc>
              <w:tc>
                <w:tcPr>
                  <w:tcW w:w="7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5512" w:rsidRPr="00335512" w:rsidRDefault="00335512" w:rsidP="003355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35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Українська</w:t>
                  </w:r>
                </w:p>
              </w:tc>
            </w:tr>
          </w:tbl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35512" w:rsidRPr="00335512" w:rsidRDefault="00335512" w:rsidP="003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 2011-2012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н.р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 курс викладався:</w:t>
      </w:r>
    </w:p>
    <w:p w:rsidR="00335512" w:rsidRPr="00335512" w:rsidRDefault="00335512" w:rsidP="003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•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Ф-т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іноземних мов, Ум. курс (36 год.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лекц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., залік, доц..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Стеценко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В.І.)</w:t>
      </w:r>
    </w:p>
    <w:p w:rsidR="00335512" w:rsidRPr="00335512" w:rsidRDefault="00335512" w:rsidP="003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• Юридичний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ф-т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Ум.курс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(9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год.лекц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., 8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год.практ.-сем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., залік, доц.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Стеценко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В.І.)</w:t>
      </w:r>
    </w:p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7"/>
        <w:gridCol w:w="8368"/>
      </w:tblGrid>
      <w:tr w:rsidR="00335512" w:rsidRPr="00335512" w:rsidTr="0033551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Феномен масової культури</w:t>
            </w:r>
          </w:p>
        </w:tc>
      </w:tr>
      <w:tr w:rsidR="00335512" w:rsidRPr="00335512" w:rsidTr="0033551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ECTS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35512" w:rsidRPr="00335512" w:rsidTr="0033551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акалавр</w:t>
            </w:r>
            <w:proofErr w:type="spellEnd"/>
          </w:p>
        </w:tc>
      </w:tr>
      <w:tr w:rsidR="00335512" w:rsidRPr="00335512" w:rsidTr="0033551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 викладання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Інформаційно-пояснювальний, проблемний, діалогічний, частково - пошуковий</w:t>
            </w:r>
          </w:p>
        </w:tc>
      </w:tr>
      <w:tr w:rsidR="00335512" w:rsidRPr="00335512" w:rsidTr="0033551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 методи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Самостійний аналіз, дискусія</w:t>
            </w:r>
          </w:p>
        </w:tc>
      </w:tr>
      <w:tr w:rsidR="00335512" w:rsidRPr="00335512" w:rsidTr="0033551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 курсу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hd w:val="clear" w:color="auto" w:fill="FFFFFF"/>
              <w:spacing w:before="192"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курсу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- ознайомлення студентів з особливостями становлення, розвитку та функціонування масової культури.</w:t>
            </w:r>
          </w:p>
          <w:p w:rsidR="00335512" w:rsidRPr="00335512" w:rsidRDefault="00335512" w:rsidP="00335512">
            <w:pPr>
              <w:shd w:val="clear" w:color="auto" w:fill="FFFFFF"/>
              <w:spacing w:before="192"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Теоретичні знання: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головні наукові концепції, які пояснюють природу та сутність масової культури; базові поняття, які характеризують сферу масової культури; загальні закони функціонування та розвитку масової культури; сучасні погляди на сутність, структуру, функції, головні форми   масової культури: індустрія формування іміджу; індустрія розваг, індустрія свідомості, реклама, масове мистецтво,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маскульту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і засоби масової інформації;  джерела і чинники розвитку сучасної масової культури та особливості соціокультурної динаміки початку ХХІ ст. особливості взаємодії елітарної, народної та масової культури в сучасну добу; процес гомогенізації культури; роль масової культури в процесах культурної глобалізації; особливості становлення та розвиту масової культури в Україні.</w:t>
            </w:r>
          </w:p>
          <w:p w:rsidR="00335512" w:rsidRPr="00335512" w:rsidRDefault="00335512" w:rsidP="003355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Практичні навички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застосовувати набуті теоретичні знання для аналізу артефактів та конкретних реалій буття сучасної масової культури.</w:t>
            </w:r>
          </w:p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35512" w:rsidRPr="00335512" w:rsidTr="0033551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Обов’язкова література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Бокань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В.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Культурологія: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посібник для вищих навчальних закладів. – К.,2000;</w:t>
            </w:r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Гуревич П.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Культурология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Учебник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 М.: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Гардарики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2003;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КарминА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.,Новикова Е.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Культурология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СПб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Питер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2004; </w:t>
            </w:r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Кравченко А.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Культурология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Учеб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пособие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для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вузов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 М., 2001; Культурологія. Курс лекцій/ За ред. А.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Баканурського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Г.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Краснокутського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Л.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Спуленко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 К., 2004</w:t>
            </w:r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;</w:t>
            </w:r>
          </w:p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Сінькевич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О.Б.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Основи культурології: Підручник для студентів вищих навчальних закладів. – К.: Дім «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Ін-Юре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Вид. центр ЛНУ, 2009.</w:t>
            </w:r>
          </w:p>
        </w:tc>
      </w:tr>
      <w:tr w:rsidR="00335512" w:rsidRPr="00335512" w:rsidTr="0033551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зарахування курсу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індивідуальних завдань,  виконання модульних завдань, складання заліку.</w:t>
            </w:r>
          </w:p>
        </w:tc>
      </w:tr>
      <w:tr w:rsidR="00335512" w:rsidRPr="00335512" w:rsidTr="0033551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</w:p>
        </w:tc>
      </w:tr>
    </w:tbl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У 1911-12</w:t>
      </w:r>
      <w:r w:rsidRPr="00335512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н.р</w:t>
      </w:r>
      <w:proofErr w:type="spellEnd"/>
      <w:r w:rsidRPr="0033551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uk-UA"/>
        </w:rPr>
        <w:t>. курс викладався:</w:t>
      </w:r>
    </w:p>
    <w:p w:rsidR="00335512" w:rsidRPr="00335512" w:rsidRDefault="00335512" w:rsidP="00335512">
      <w:pPr>
        <w:spacing w:line="240" w:lineRule="auto"/>
        <w:ind w:left="720" w:hanging="360"/>
        <w:rPr>
          <w:rFonts w:ascii="Calibri" w:eastAsia="Times New Roman" w:hAnsi="Calibri" w:cs="Times New Roman"/>
          <w:color w:val="000000"/>
          <w:lang w:eastAsia="uk-UA"/>
        </w:rPr>
      </w:pPr>
      <w:r w:rsidRPr="00335512">
        <w:rPr>
          <w:rFonts w:ascii="Symbol" w:eastAsia="Times New Roman" w:hAnsi="Symbol" w:cs="Times New Roman"/>
          <w:color w:val="000000"/>
          <w:sz w:val="24"/>
          <w:szCs w:val="24"/>
          <w:lang w:eastAsia="uk-UA"/>
        </w:rPr>
        <w:t></w:t>
      </w:r>
      <w:r w:rsidRPr="00335512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</w:t>
      </w:r>
      <w:r w:rsidRPr="00335512">
        <w:rPr>
          <w:rFonts w:ascii="Times New Roman" w:eastAsia="Times New Roman" w:hAnsi="Times New Roman" w:cs="Times New Roman"/>
          <w:color w:val="000000"/>
          <w:sz w:val="14"/>
          <w:lang w:eastAsia="uk-UA"/>
        </w:rPr>
        <w:t> </w:t>
      </w:r>
      <w:r w:rsidRPr="00335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Факультет іноземних мов, 2 курс,  спеціальності англійська, німецька, французька, іспанська  мова, </w:t>
      </w:r>
      <w:proofErr w:type="spellStart"/>
      <w:r w:rsidRPr="00335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перекладознавство</w:t>
      </w:r>
      <w:proofErr w:type="spellEnd"/>
      <w:r w:rsidRPr="00335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 (34 </w:t>
      </w:r>
      <w:proofErr w:type="spellStart"/>
      <w:r w:rsidRPr="00335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год.лекц</w:t>
      </w:r>
      <w:proofErr w:type="spellEnd"/>
      <w:r w:rsidRPr="00335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., залік, доц.. </w:t>
      </w:r>
      <w:proofErr w:type="spellStart"/>
      <w:r w:rsidRPr="00335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Сінькевич</w:t>
      </w:r>
      <w:proofErr w:type="spellEnd"/>
      <w:r w:rsidRPr="003355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О.Б.)</w:t>
      </w:r>
    </w:p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7"/>
        <w:gridCol w:w="8268"/>
      </w:tblGrid>
      <w:tr w:rsidR="00335512" w:rsidRPr="00335512" w:rsidTr="00335512"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8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Прикладна етика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ECTS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Рівень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Методи викладання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Міждисциплінарний та системний підхід, діалектичний підхід та метод полеміки, структурно-функціональний, прогностичний аналіз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Додаткові методи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Інтерактивні методи: «мозковий штурм», «генерація ідей», «Оксфордські дебати», бліц-анкетування та ін.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Опис курсу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курсу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проаналізувати актуальні прикладні моральні проблеми сучасної культури; окреслити та вивчити особливості прикладної етики як міждисциплінарної галузі, з’ясувати відкриті моральні проблеми біоетики, екологічної етики, етики науки і техніки, етики бізнесу та ін.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Теоретичні знання:</w:t>
            </w:r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знати історичні передумови становлення та причини появи нової міждисциплінарної галузі знання та суспільної практики; розуміти теоретичні засади прикладної етики як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постнекласичної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науки, а також її методологічні підвалини; предметне поле окремих різновидів прикладної етики, їх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загальнофілософську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та нормативну основу, категоріальний апарат та головні концептуальні підходи до актуальних питань; знати особливості відкритих моральних проблем біоетики, екологічної етики, етики науки і техніки, етики бізнесу; аналізувати прикладні питання в межах кожного різновиду прикладної етики, враховуючи ствердні та заперечні аргументи моральних дилем (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щодоевтаназії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смертної кари, генної інженерії, клонування та ін.).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Практичні уміння: 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застосування знань з прикладної етики та аналіз етико-прикладних проблем сучасності;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проводення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компаративного аналізу різних концептуальних підходів до вирішення відкритих моральних дилем та актуальних проблем сьогодення; вміння проводити морально-етичну 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оцінкубіоетичних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проблем (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евтаназія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трансплантація органів, генна інженерія, клонування, аборт, штучне запліднення), моральних дилем екологічної етики (відносини «людина-природа», права природи, досліди над живими істотами, «прикладне» використання тварин), відкритих проблем етики науки і техніки (свобода чи обмеження наукових досліджень, питання щодо авторського права); з допомогою методу полеміки сформувати й аргументувати власну моральну позицію щодо осмислення проблем прикладної етики.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Обов’язкова література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Апресян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Р.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Профессиональная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прикладная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практическая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этики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//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ethicscenter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ru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ed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kaunas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apr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html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Борейко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В.,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Подобайло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А.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Екологічна етика. Навчальний посібник. – К., 2004; </w:t>
            </w:r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Коновалова Л.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Прикладная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этика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поматериалам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западной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литературы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//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philosophy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ru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iphras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 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library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konov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html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Ліщинська-Милян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О.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Прикладна етика: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посібник. – Львів, 2010;</w:t>
            </w:r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Москаленко В., Попов М. 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Біоетика: філософсько-методологічні та соціально-медичні проблеми. – Вінниця, 2005.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Умови зарахування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індивідуальних творчих завдань, написання есе, участь в інтерактивних заняттях, виконання модульних завдань, складання іспиту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</w:p>
        </w:tc>
      </w:tr>
    </w:tbl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 w:type="page"/>
      </w: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7"/>
        <w:gridCol w:w="8268"/>
      </w:tblGrid>
      <w:tr w:rsidR="00335512" w:rsidRPr="00335512" w:rsidTr="00335512"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8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Екологічна культура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ECTS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Рівень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Методи викладання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Міждисциплінарний та системний підхід,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історико-ретроспективний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та прогностичний аналіз, філософсько-культурологічний, структурно-функціональний, феноменологічний підходи.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Додаткові методи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Моделювання, інтерактивні методи: експертних оцінок, «мозковий штурм», «генерація ідей» та ін.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Опис курсу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курсу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розглянути та проаналізувати історичні та теоретичні аспекти екологічної культури; простежити еволюцію відносин людини і природи (від найдавніших часів до наших днів) та окреслити західну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антропоцентричнуекологічно-культурну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парадигму; проаналізувати особливості 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новоїекоцентричної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екологічної культури, актуальної в сучасних умовах; вивчити основні компоненти екологічної культури (екологічні знання, філософсько-етичні та релігійні засади, художньо-естетичні цінності), осмислити педагогічні та організаційно-методологічні основи формування екологічної культури.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Теоретичні знання:</w:t>
            </w:r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основних концептуальних підходів щодо теоретичних основ та методологічної бази екологічної культури; розуміння взаємозв’язку природи і культури, його діалектичного та антиномічного характеру;  історичної еволюції відносин людини і природи, культурно-історичної періодизації ставлення до природи, загрозливого стану екосистеми і поглиблення екологічної кризи др. пол. ХХ ст.; знання типології екологічної кризи, її характерних виявів та основних складників; підходи до подолання стану екологічної неадекватності; основні компоненти екологічної культури: екологічні знання, філософські, етичні, релігійні, художньо-естетичні цінності; розуміння шляхів формування нової екологічної культури з допомогою комплексного застосування педагогічних, психологічних, організаційних заходів. 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Практичні уміння: 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застосування набутих знань та вміння їх впроваджувати для вирішення екологічних проблем українського суспільства; виокремлення основних концептів щодо гармонійного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співбуття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людини, культури і природи; порівняння ставлення людини до довкілля в різні історичні періоди, обґрунтування теоретичної доцільності та практичної значимості 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новоїекоцентричної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екологічної культури й адаптація її до українського соціокультурного середовища; характеристика сутності і практичного значення екологічних знань, філософсько-етичних та мистецько-естетичних цінностей як компонентів екологічної культури; визначення змісту екологічних законів, заходів з охорони природи (ресурсозбереження, охорони екосистем, 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збереженнябіорізноманіття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), філософських концептів ноосфери,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коеволюції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ідей сталого розвитку; аналіз перспектив поглиблення екологічних проблем та знаходження шляхів їх подолання, пошук практичних методик формування екологічної культури.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Обов’язкова література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Борейко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В.,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Подобайло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А.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Екологічна етика. Навчальний посібник. – К., 2004;</w:t>
            </w:r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Вернадський В.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Вибрані праці. – К., 2005; Людина і довкілля: Антологія: У 2-х кн./Упор. В.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Крисаченко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 К., 1995;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Крисаченко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В.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Екологічна культура: теорія і практика: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 К., 1996;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Крисаченко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В.,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Хилько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М.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Екологія. Культура. Політика. – К., 2002; 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Хесле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В.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Философия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и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экология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 М., 1993.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Умови зарахування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індивідуальних творчих завдань, написання есе, участь в інтерактивних заняттях, виконання модульних завдань, складання іспиту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Мова </w:t>
            </w: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викладання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українська</w:t>
            </w:r>
          </w:p>
        </w:tc>
      </w:tr>
    </w:tbl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uk-UA"/>
        </w:rPr>
        <w:lastRenderedPageBreak/>
        <w:t> </w:t>
      </w:r>
    </w:p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7"/>
        <w:gridCol w:w="8268"/>
      </w:tblGrid>
      <w:tr w:rsidR="00335512" w:rsidRPr="00335512" w:rsidTr="00335512"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8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нової соціокультурної реальності в Україні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ECTS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1-1,5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Рівень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Методи викладання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Діалогічний, інформаційно-пояснювальний, частково-пошуковий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Додаткові методи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Інтерактивні ігри, кейс-метод, метод «акваріуму», метод «судового засідання» та ін.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Опис курсу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курсу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формування у студентів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теоретико-світоглядних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основ розуміння фундаментальних соціокультурних процесів у сучасному українському суспільстві, враховуючи вивчення історичної специфіки національної культурної традиції та актуальних тенденцій сучасних соціокультурних трансформацій в Україні.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Теоретичні знання:</w:t>
            </w:r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знання історичних передумов та сучасних тенденцій формування соціокультурного простору в Україні; основних 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концептівпостмодерністичних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практик та їх термінологічну диференціацію; специфіку становлення характерології українців та особливості національного характеру, а також зміст поняття української ментальності в нових соціокультурних умовах; особливості формування в сучасному українському соціокультурному просторі етнічної та національної ідентичності, їх характерні риси та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репрезантивніознаки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 основний зміст поняття «українська національна ідея»: історичні та сучасні аспекти інтерпретації поняття; смислові визначення цінностей як основи буттєвого самовизначення сучасної української особи, нації; основні аспекти філософсько-культурологічного аналізу глобальних проблем сучасності та їх екстраполяцію та український соціокультурний простір; особливості становлення громадянського суспільства в Україні; визначення аксіологічних вимірів сучасного українського суспільства.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Практичні уміння: 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практичне застосування знань та аналіз історико-культурного аспекту становлення нової соціокультурної реальності в Україні та виокремлення її основних світоглядних домінант сьогодення; обґрунтування теорії і практики постмодернізму на українському соціокультурному ґрунті; характеристика 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етнонаціональних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особливостей та рис характерології українців та визначення їх проявів в умовах творення нової соціокультурної реальності; культурологічний аналіз перспектив розвитку українського соціуму в контексті «кризи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ідентичностей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виходячи з домінування в українському соціумі процесів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маргіналізації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та «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манкуртизації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 визначення змісту української національної ідеї на сучасному етапі формування нової соціокультурної реальності; визначити соціокультурний контекст формування ціннісних орієнтацій сучасного українського суспільства, становище України в контексті глобальних проблем сучасності: екологічна криза, демографічні проблеми (депопуляція), боротьба за мир тощо; пояснити особливості побудови демократичного громадянського суспільства в Україні та проблемні сфери його втілення.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Обов’язкова література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Український соціум / За ред. В. С.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Крисаченка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 К.: Знання України, 2005;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Пелагеша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Н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Україна у смислових війнах постмодерну: трансформація української національної ідентичності в умовах глобалізації. – К.: НІСД, 2008;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Пахльовська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О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Ave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Europa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! : статті, доповіді, публіцистика. – К. : Пульсари, 2008; </w:t>
            </w:r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Жулинський М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Нація. Культура. Література. – К. : Наукова думка, 2010;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Рябчук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М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Постколоніальний синдром. Спостереження. – К. : 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Вид-во «К.І.С.», 2011.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Умови зарахування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індивідуальних творчих завдань, проведення емпіричного соціологічного дослідження, написання есе, складання заліку</w:t>
            </w:r>
          </w:p>
        </w:tc>
      </w:tr>
      <w:tr w:rsidR="00335512" w:rsidRPr="00335512" w:rsidTr="00335512"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Мова викладання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</w:p>
        </w:tc>
      </w:tr>
    </w:tbl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 </w:t>
      </w:r>
    </w:p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7"/>
        <w:gridCol w:w="8218"/>
      </w:tblGrid>
      <w:tr w:rsidR="00335512" w:rsidRPr="00335512" w:rsidTr="00335512">
        <w:trPr>
          <w:trHeight w:val="412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8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Новітні релігійні течії та рухи</w:t>
            </w:r>
          </w:p>
        </w:tc>
      </w:tr>
      <w:tr w:rsidR="00335512" w:rsidRPr="00335512" w:rsidTr="00335512">
        <w:trPr>
          <w:trHeight w:val="412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uk-UA"/>
              </w:rPr>
              <w:t>ECTS</w:t>
            </w:r>
          </w:p>
        </w:tc>
        <w:tc>
          <w:tcPr>
            <w:tcW w:w="8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1-1,5</w:t>
            </w:r>
          </w:p>
        </w:tc>
      </w:tr>
      <w:tr w:rsidR="00335512" w:rsidRPr="00335512" w:rsidTr="00335512">
        <w:trPr>
          <w:trHeight w:val="412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Рівень</w:t>
            </w:r>
          </w:p>
        </w:tc>
        <w:tc>
          <w:tcPr>
            <w:tcW w:w="8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</w:tr>
      <w:tr w:rsidR="00335512" w:rsidRPr="00335512" w:rsidTr="00335512">
        <w:trPr>
          <w:trHeight w:val="846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Методи викладання</w:t>
            </w:r>
          </w:p>
        </w:tc>
        <w:tc>
          <w:tcPr>
            <w:tcW w:w="8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Діалогічний, інформаційно-пояснювальний, частково-пошуковий</w:t>
            </w:r>
          </w:p>
        </w:tc>
      </w:tr>
      <w:tr w:rsidR="00335512" w:rsidRPr="00335512" w:rsidTr="00335512">
        <w:trPr>
          <w:trHeight w:val="823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Додаткові методи</w:t>
            </w:r>
          </w:p>
        </w:tc>
        <w:tc>
          <w:tcPr>
            <w:tcW w:w="8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Інтерактивні ігри,  медіа-інформативний та ін.</w:t>
            </w:r>
          </w:p>
        </w:tc>
      </w:tr>
      <w:tr w:rsidR="00335512" w:rsidRPr="00335512" w:rsidTr="00335512">
        <w:trPr>
          <w:trHeight w:val="7981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Опис курсу</w:t>
            </w:r>
          </w:p>
        </w:tc>
        <w:tc>
          <w:tcPr>
            <w:tcW w:w="8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Мета курсу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– ознайомлення студентів із найсучаснішими тенденціями в релігійному просторі світу, формування світоглядних основ для аналітичного розуміння фундаментальних засад функціонування новітніх релігійних течій із врахуванням культурної, історичної, ціннісної специфіки. 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Теоретичні знання:</w:t>
            </w:r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історичний та культурний контекст формування новітніх релігійних течій; 2) тенденції розвитку та адаптації релігійних течій до різних культурних середовищ, характер взаємодії релігії та політики, релігії та економіки, релігії та ЗМІ, релігії та права тощо; 3) зміст поняття «релігія» в сучасному контексті, а також розрізнення понять «новітня релігійна течія», «культ», «секта», «єресь», «тоталітарна секта», «деструктивна течія»;  4) типи класифікації новітніх релігійних течій, критерії класифікації; 5) особливості новітніх релігійних течій в Україні.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Практичні уміння: </w:t>
            </w: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застосування знань, отриманих завдяки курсу та аналіз історико-культурного аспекту становлення нової релігійної реальності у світі та Україні; виокремлення основних напрямів та типів класифікації; характеристика напрямів, течій та рухів згідно із їхніми вихідними принципами; пояснення причин регіональної специфіки в адаптації НРТ; визначення релігії як специфічне явище в історії людства в контексті сучасних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глобалізаційнихпроцесів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335512" w:rsidRPr="00335512" w:rsidTr="00335512">
        <w:trPr>
          <w:trHeight w:val="1258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Обов’язкова література</w:t>
            </w:r>
          </w:p>
        </w:tc>
        <w:tc>
          <w:tcPr>
            <w:tcW w:w="8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Академічне релігієзнавство / За ред. А.Колодного. – К.: Світ знань, 2000.; Історія релігії в Україні / За ред. А.Колодного. – К.: Знання, 1999.;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Дворкин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А. Л.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Сектоведение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Нижний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Новгород: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Христианская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библиотека</w:t>
            </w:r>
            <w:proofErr w:type="spellEnd"/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2007.</w:t>
            </w:r>
          </w:p>
        </w:tc>
      </w:tr>
      <w:tr w:rsidR="00335512" w:rsidRPr="00335512" w:rsidTr="00335512">
        <w:trPr>
          <w:trHeight w:val="1669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Умови зарахування</w:t>
            </w:r>
          </w:p>
        </w:tc>
        <w:tc>
          <w:tcPr>
            <w:tcW w:w="8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індивідуальних творчих завдань, проведення емпіричного соціологічного дослідження, написання есе, підготовка медіа-презентацій,  пакету необхідних документів для реєстрації релігійної громади та складання заліку</w:t>
            </w:r>
          </w:p>
        </w:tc>
      </w:tr>
      <w:tr w:rsidR="00335512" w:rsidRPr="00335512" w:rsidTr="00335512">
        <w:trPr>
          <w:trHeight w:val="778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lastRenderedPageBreak/>
              <w:t>Мова викладання</w:t>
            </w:r>
          </w:p>
        </w:tc>
        <w:tc>
          <w:tcPr>
            <w:tcW w:w="8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12" w:rsidRPr="00335512" w:rsidRDefault="00335512" w:rsidP="0033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355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українська</w:t>
            </w:r>
          </w:p>
        </w:tc>
      </w:tr>
    </w:tbl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У 2011-2012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н.р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 курс викладався:</w:t>
      </w:r>
    </w:p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- Юридичний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ф-т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, 2 курс (9 год.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лекц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., 8 год.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практ.-сем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., залік,</w:t>
      </w:r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</w:t>
      </w:r>
      <w:proofErr w:type="spellStart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к.ф.н</w:t>
      </w:r>
      <w:proofErr w:type="spellEnd"/>
      <w:r w:rsidRPr="00335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. Колесник І.М.</w:t>
      </w:r>
    </w:p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:rsidR="00335512" w:rsidRPr="00335512" w:rsidRDefault="00335512" w:rsidP="00335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33551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sectPr w:rsidR="00335512" w:rsidRPr="00335512" w:rsidSect="005F6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512"/>
    <w:rsid w:val="00335512"/>
    <w:rsid w:val="0043295D"/>
    <w:rsid w:val="005A770E"/>
    <w:rsid w:val="005F6AD1"/>
    <w:rsid w:val="00F4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5512"/>
  </w:style>
  <w:style w:type="character" w:customStyle="1" w:styleId="spelle">
    <w:name w:val="spelle"/>
    <w:basedOn w:val="a0"/>
    <w:rsid w:val="00335512"/>
  </w:style>
  <w:style w:type="paragraph" w:styleId="a3">
    <w:name w:val="List Paragraph"/>
    <w:basedOn w:val="a"/>
    <w:uiPriority w:val="34"/>
    <w:qFormat/>
    <w:rsid w:val="003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3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ame">
    <w:name w:val="grame"/>
    <w:basedOn w:val="a0"/>
    <w:rsid w:val="00335512"/>
  </w:style>
  <w:style w:type="character" w:customStyle="1" w:styleId="st">
    <w:name w:val="st"/>
    <w:basedOn w:val="a0"/>
    <w:rsid w:val="00335512"/>
  </w:style>
  <w:style w:type="character" w:customStyle="1" w:styleId="citation">
    <w:name w:val="citation"/>
    <w:basedOn w:val="a0"/>
    <w:rsid w:val="00335512"/>
  </w:style>
  <w:style w:type="paragraph" w:styleId="2">
    <w:name w:val="Body Text Indent 2"/>
    <w:basedOn w:val="a"/>
    <w:link w:val="20"/>
    <w:uiPriority w:val="99"/>
    <w:semiHidden/>
    <w:unhideWhenUsed/>
    <w:rsid w:val="003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5512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11446</Words>
  <Characters>6525</Characters>
  <Application>Microsoft Office Word</Application>
  <DocSecurity>0</DocSecurity>
  <Lines>54</Lines>
  <Paragraphs>35</Paragraphs>
  <ScaleCrop>false</ScaleCrop>
  <Company>Grizli777</Company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kimar</dc:creator>
  <cp:lastModifiedBy>kimar</cp:lastModifiedBy>
  <cp:revision>2</cp:revision>
  <dcterms:created xsi:type="dcterms:W3CDTF">2014-12-29T21:49:00Z</dcterms:created>
  <dcterms:modified xsi:type="dcterms:W3CDTF">2014-12-29T21:50:00Z</dcterms:modified>
</cp:coreProperties>
</file>